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28"/>
          <w:szCs w:val="28"/>
        </w:rPr>
      </w:pPr>
      <w:r>
        <w:rPr>
          <w:b/>
          <w:sz w:val="28"/>
          <w:szCs w:val="28"/>
          <w:lang w:val="en-US"/>
        </w:rPr>
        <w:t>Sermon Discussion Questions &amp; Follow-up Notes</w:t>
      </w:r>
    </w:p>
    <w:p>
      <w:pPr>
        <w:pStyle w:val="Normal"/>
        <w:bidi w:val="0"/>
        <w:spacing w:lineRule="auto" w:line="240"/>
        <w:jc w:val="center"/>
        <w:rPr>
          <w:rFonts w:ascii="Liberation Serif" w:hAnsi="Liberation Serif"/>
          <w:b/>
          <w:lang w:val="en-US"/>
        </w:rPr>
      </w:pPr>
      <w:r>
        <w:rPr>
          <w:b/>
          <w:lang w:val="en-US"/>
        </w:rPr>
        <w:t>Advent 1:  November 30, 2025  //  Pastor Andrew Keuer (andrew@firstprotestant.com)</w:t>
      </w:r>
    </w:p>
    <w:p>
      <w:pPr>
        <w:pStyle w:val="Normal"/>
        <w:bidi w:val="0"/>
        <w:spacing w:lineRule="auto" w:line="240"/>
        <w:jc w:val="center"/>
        <w:rPr>
          <w:rFonts w:ascii="Liberation Serif" w:hAnsi="Liberation Serif"/>
          <w:b/>
          <w:sz w:val="20"/>
          <w:szCs w:val="20"/>
          <w:lang w:val="en-US"/>
        </w:rPr>
      </w:pPr>
      <w:r>
        <w:rPr>
          <w:b/>
          <w:sz w:val="20"/>
          <w:szCs w:val="20"/>
          <w:lang w:val="en-US"/>
        </w:rPr>
      </w:r>
    </w:p>
    <w:p>
      <w:pPr>
        <w:pStyle w:val="Normal"/>
        <w:bidi w:val="0"/>
        <w:spacing w:lineRule="auto" w:line="240"/>
        <w:jc w:val="left"/>
        <w:rPr>
          <w:sz w:val="20"/>
          <w:szCs w:val="20"/>
        </w:rPr>
      </w:pPr>
      <w:r>
        <w:rPr>
          <w:sz w:val="20"/>
          <w:szCs w:val="20"/>
          <w:lang w:val="en-US"/>
        </w:rPr>
        <w:t>Sermon Text:  Matthew 25:1-13</w:t>
        <w:tab/>
        <w:t>Series:    “Stories of a Watchful Church”</w:t>
        <w:tab/>
        <w:t>Sermon Title:    “Prepared to Honor the Host”</w:t>
      </w:r>
    </w:p>
    <w:p>
      <w:pPr>
        <w:pStyle w:val="Normal"/>
        <w:bidi w:val="0"/>
        <w:spacing w:lineRule="auto" w:line="240"/>
        <w:jc w:val="center"/>
        <w:rPr/>
      </w:pPr>
      <w:r>
        <w:rPr>
          <w:sz w:val="20"/>
          <w:szCs w:val="20"/>
          <w:lang w:val="en-US"/>
        </w:rPr>
        <w:t xml:space="preserve">Link to sermon:  </w:t>
      </w:r>
      <w:hyperlink r:id="rId2">
        <w:r>
          <w:rPr>
            <w:rStyle w:val="Hyperlink"/>
            <w:sz w:val="20"/>
            <w:szCs w:val="20"/>
            <w:lang w:val="en-US"/>
          </w:rPr>
          <w:t>https://youtu.be/Bwrmyht6a8g?t=1253</w:t>
        </w:r>
      </w:hyperlink>
      <w:r>
        <w:rPr>
          <w:sz w:val="20"/>
          <w:szCs w:val="20"/>
          <w:lang w:val="en-US"/>
        </w:rPr>
        <w:t xml:space="preserve"> </w:t>
      </w:r>
    </w:p>
    <w:p>
      <w:pPr>
        <w:pStyle w:val="Normal"/>
        <w:bidi w:val="0"/>
        <w:spacing w:lineRule="auto" w:line="240"/>
        <w:jc w:val="left"/>
        <w:rPr>
          <w:rFonts w:ascii="Liberation Serif" w:hAnsi="Liberation Serif"/>
          <w:sz w:val="20"/>
          <w:szCs w:val="20"/>
          <w:lang w:val="en-US"/>
        </w:rPr>
      </w:pPr>
      <w:r>
        <w:rPr>
          <w:sz w:val="20"/>
          <w:szCs w:val="20"/>
          <w:lang w:val="en-US"/>
        </w:rPr>
      </w:r>
    </w:p>
    <w:p>
      <w:pPr>
        <w:pStyle w:val="Normal"/>
        <w:spacing w:lineRule="auto" w:line="240"/>
        <w:rPr>
          <w:b w:val="false"/>
          <w:bCs w:val="false"/>
        </w:rPr>
      </w:pPr>
      <w:r>
        <w:rPr>
          <w:b w:val="false"/>
          <w:bCs w:val="false"/>
        </w:rPr>
        <w:t xml:space="preserve">Note:  This week’s study notes are a bit different than our typical notes.  Rather than working through the sermon content, this week the discussion notes </w:t>
      </w:r>
      <w:r>
        <w:rPr>
          <w:b w:val="false"/>
          <w:bCs w:val="false"/>
        </w:rPr>
        <w:t xml:space="preserve">guide </w:t>
      </w:r>
      <w:r>
        <w:rPr>
          <w:b w:val="false"/>
          <w:bCs w:val="false"/>
        </w:rPr>
        <w:t xml:space="preserve">you </w:t>
      </w:r>
      <w:r>
        <w:rPr>
          <w:b w:val="false"/>
          <w:bCs w:val="false"/>
        </w:rPr>
        <w:t xml:space="preserve">in thinking </w:t>
      </w:r>
      <w:r>
        <w:rPr>
          <w:b w:val="false"/>
          <w:bCs w:val="false"/>
        </w:rPr>
        <w:t>beyond the sermon material.</w:t>
      </w:r>
    </w:p>
    <w:p>
      <w:pPr>
        <w:pStyle w:val="Normal"/>
        <w:spacing w:lineRule="auto" w:line="240"/>
        <w:rPr>
          <w:b w:val="false"/>
          <w:bCs w:val="false"/>
        </w:rPr>
      </w:pPr>
      <w:r>
        <w:rPr>
          <w:b w:val="false"/>
          <w:bCs w:val="false"/>
        </w:rPr>
      </w:r>
    </w:p>
    <w:p>
      <w:pPr>
        <w:pStyle w:val="Normal"/>
        <w:bidi w:val="0"/>
        <w:spacing w:lineRule="auto" w:line="240"/>
        <w:jc w:val="center"/>
        <w:rPr>
          <w:sz w:val="24"/>
          <w:szCs w:val="24"/>
          <w:u w:val="single"/>
          <w:lang w:val="en-US"/>
        </w:rPr>
      </w:pPr>
      <w:r>
        <w:rPr>
          <w:sz w:val="24"/>
          <w:szCs w:val="24"/>
          <w:u w:val="single"/>
          <w:lang w:val="en-US"/>
        </w:rPr>
        <w:t>Key Points &amp; Observations of the Text</w:t>
      </w:r>
    </w:p>
    <w:p>
      <w:pPr>
        <w:pStyle w:val="Normal"/>
        <w:bidi w:val="0"/>
        <w:spacing w:lineRule="auto" w:line="240"/>
        <w:jc w:val="left"/>
        <w:rPr>
          <w:sz w:val="24"/>
          <w:szCs w:val="24"/>
        </w:rPr>
      </w:pPr>
      <w:r>
        <w:rPr>
          <w:b/>
          <w:bCs w:val="false"/>
          <w:sz w:val="24"/>
          <w:szCs w:val="24"/>
          <w:lang w:val="en-US"/>
        </w:rPr>
        <w:t xml:space="preserve">The big idea of the sermon:  </w:t>
      </w:r>
      <w:r>
        <w:rPr>
          <w:b w:val="false"/>
          <w:bCs w:val="false"/>
          <w:sz w:val="24"/>
          <w:szCs w:val="24"/>
          <w:lang w:val="en-US"/>
        </w:rPr>
        <w:t>God recruits us to become watchful, long-term representatives of Jesus, ensuring we keep our lights burning bright as we await the coming wedding feast at His return.</w:t>
      </w:r>
    </w:p>
    <w:p>
      <w:pPr>
        <w:pStyle w:val="Normal"/>
        <w:bidi w:val="0"/>
        <w:spacing w:lineRule="auto" w:line="240"/>
        <w:jc w:val="left"/>
        <w:rPr>
          <w:sz w:val="24"/>
          <w:szCs w:val="24"/>
        </w:rPr>
      </w:pPr>
      <w:r>
        <w:rPr>
          <w:sz w:val="24"/>
          <w:szCs w:val="24"/>
        </w:rPr>
      </w:r>
    </w:p>
    <w:p>
      <w:pPr>
        <w:pStyle w:val="Normal"/>
        <w:bidi w:val="0"/>
        <w:spacing w:lineRule="auto" w:line="240"/>
        <w:jc w:val="left"/>
        <w:rPr>
          <w:sz w:val="24"/>
          <w:szCs w:val="24"/>
        </w:rPr>
      </w:pPr>
      <w:r>
        <w:rPr>
          <w:b/>
          <w:bCs/>
          <w:sz w:val="24"/>
          <w:szCs w:val="24"/>
          <w:lang w:val="en-US"/>
        </w:rPr>
        <w:t>Ponder:</w:t>
      </w:r>
      <w:r>
        <w:rPr>
          <w:b w:val="false"/>
          <w:bCs w:val="false"/>
          <w:sz w:val="24"/>
          <w:szCs w:val="24"/>
          <w:lang w:val="en-US"/>
        </w:rPr>
        <w:t xml:space="preserve">  </w:t>
      </w:r>
      <w:r>
        <w:rPr>
          <w:b w:val="false"/>
          <w:bCs w:val="false"/>
          <w:sz w:val="24"/>
          <w:szCs w:val="24"/>
          <w:lang w:val="en-US"/>
        </w:rPr>
        <w:t>Pastor Andrew’s</w:t>
      </w:r>
      <w:r>
        <w:rPr>
          <w:b w:val="false"/>
          <w:bCs w:val="false"/>
          <w:sz w:val="24"/>
          <w:szCs w:val="24"/>
          <w:lang w:val="en-US"/>
        </w:rPr>
        <w:t xml:space="preserve"> sermon focused on the 5 young maidens who brought an extra oil flask with them.  </w:t>
      </w:r>
      <w:r>
        <w:rPr>
          <w:b w:val="false"/>
          <w:bCs w:val="false"/>
          <w:sz w:val="24"/>
          <w:szCs w:val="24"/>
          <w:lang w:val="en-US"/>
        </w:rPr>
        <w:t xml:space="preserve">Most sermons on this text </w:t>
      </w:r>
      <w:r>
        <w:rPr>
          <w:b w:val="false"/>
          <w:bCs w:val="false"/>
          <w:sz w:val="24"/>
          <w:szCs w:val="24"/>
          <w:lang w:val="en-US"/>
        </w:rPr>
        <w:t xml:space="preserve">focus on the five who are excluded (i.e., ensuring we ourselves are not excluded, etc.).  </w:t>
      </w:r>
      <w:r>
        <w:rPr>
          <w:b w:val="false"/>
          <w:bCs w:val="false"/>
          <w:sz w:val="24"/>
          <w:szCs w:val="24"/>
          <w:lang w:val="en-US"/>
        </w:rPr>
        <w:t xml:space="preserve">Where do you think the text itself lays emphasis – </w:t>
      </w:r>
      <w:r>
        <w:rPr>
          <w:b w:val="false"/>
          <w:bCs w:val="false"/>
          <w:sz w:val="24"/>
          <w:szCs w:val="24"/>
          <w:lang w:val="en-US"/>
        </w:rPr>
        <w:t>on the 5 included, or the 5 who were excluded</w:t>
      </w:r>
      <w:r>
        <w:rPr>
          <w:b w:val="false"/>
          <w:bCs w:val="false"/>
          <w:sz w:val="24"/>
          <w:szCs w:val="24"/>
          <w:lang w:val="en-US"/>
        </w:rPr>
        <w:t>?  Why might it be more true to the text to focus on the 5 who are prepared?</w:t>
      </w:r>
    </w:p>
    <w:p>
      <w:pPr>
        <w:pStyle w:val="Normal"/>
        <w:bidi w:val="0"/>
        <w:spacing w:lineRule="auto" w:line="240"/>
        <w:jc w:val="left"/>
        <w:rPr>
          <w:sz w:val="24"/>
          <w:szCs w:val="24"/>
        </w:rPr>
      </w:pPr>
      <w:r>
        <w:rPr>
          <w:sz w:val="24"/>
          <w:szCs w:val="24"/>
        </w:rPr>
      </w:r>
    </w:p>
    <w:p>
      <w:pPr>
        <w:pStyle w:val="Normal"/>
        <w:bidi w:val="0"/>
        <w:spacing w:lineRule="auto" w:line="240"/>
        <w:jc w:val="left"/>
        <w:rPr>
          <w:sz w:val="24"/>
          <w:szCs w:val="24"/>
        </w:rPr>
      </w:pPr>
      <w:r>
        <w:rPr>
          <w:b w:val="false"/>
          <w:bCs w:val="false"/>
          <w:sz w:val="24"/>
          <w:szCs w:val="24"/>
          <w:lang w:val="en-US"/>
        </w:rPr>
        <w:t>The sermon derived three spiritual laws from this parable narrative, and what follows guides you in unpacking each ‘law’ more fully:</w:t>
      </w:r>
    </w:p>
    <w:p>
      <w:pPr>
        <w:pStyle w:val="Normal"/>
        <w:bidi w:val="0"/>
        <w:spacing w:lineRule="auto" w:line="240"/>
        <w:jc w:val="left"/>
        <w:rPr>
          <w:rFonts w:ascii="Liberation Serif" w:hAnsi="Liberation Serif"/>
          <w:b/>
          <w:sz w:val="24"/>
          <w:szCs w:val="24"/>
          <w:lang w:val="en-US"/>
        </w:rPr>
      </w:pPr>
      <w:r>
        <w:rPr>
          <w:b/>
          <w:sz w:val="24"/>
          <w:szCs w:val="24"/>
          <w:lang w:val="en-US"/>
        </w:rPr>
      </w:r>
    </w:p>
    <w:p>
      <w:pPr>
        <w:pStyle w:val="Normal"/>
        <w:spacing w:lineRule="auto" w:line="240"/>
        <w:rPr/>
      </w:pPr>
      <w:r>
        <w:rPr>
          <w:b/>
          <w:bCs/>
          <w:sz w:val="24"/>
          <w:szCs w:val="24"/>
        </w:rPr>
        <w:t>I.  God is usually late</w:t>
      </w:r>
      <w:r>
        <w:rPr>
          <w:rStyle w:val="Strong"/>
          <w:b/>
          <w:bCs/>
          <w:sz w:val="24"/>
          <w:szCs w:val="24"/>
        </w:rPr>
        <w:t xml:space="preserve"> (see Matthew 25:5-6)</w:t>
      </w:r>
    </w:p>
    <w:p>
      <w:pPr>
        <w:pStyle w:val="Normal"/>
        <w:numPr>
          <w:ilvl w:val="0"/>
          <w:numId w:val="1"/>
        </w:numPr>
        <w:tabs>
          <w:tab w:val="clear" w:pos="709"/>
          <w:tab w:val="left" w:pos="0" w:leader="none"/>
        </w:tabs>
        <w:spacing w:lineRule="auto" w:line="240"/>
        <w:ind w:hanging="283" w:left="709"/>
        <w:rPr>
          <w:i w:val="false"/>
          <w:i w:val="false"/>
          <w:iCs w:val="false"/>
          <w:u w:val="none"/>
        </w:rPr>
      </w:pPr>
      <w:r>
        <w:rPr>
          <w:b w:val="false"/>
          <w:bCs w:val="false"/>
          <w:i w:val="false"/>
          <w:iCs w:val="false"/>
          <w:sz w:val="24"/>
          <w:szCs w:val="24"/>
          <w:u w:val="none"/>
        </w:rPr>
        <w:t xml:space="preserve">This is the </w:t>
      </w:r>
      <w:r>
        <w:rPr>
          <w:b w:val="false"/>
          <w:bCs w:val="false"/>
          <w:i w:val="false"/>
          <w:iCs w:val="false"/>
          <w:sz w:val="24"/>
          <w:szCs w:val="24"/>
          <w:u w:val="none"/>
        </w:rPr>
        <w:t xml:space="preserve">parable’s </w:t>
      </w:r>
      <w:r>
        <w:rPr>
          <w:b w:val="false"/>
          <w:bCs w:val="false"/>
          <w:i w:val="false"/>
          <w:iCs w:val="false"/>
          <w:sz w:val="24"/>
          <w:szCs w:val="24"/>
          <w:u w:val="none"/>
        </w:rPr>
        <w:t>first big surprise – that Jesus presents Himself as late to His own wedding!</w:t>
      </w:r>
    </w:p>
    <w:p>
      <w:pPr>
        <w:pStyle w:val="Normal"/>
        <w:numPr>
          <w:ilvl w:val="0"/>
          <w:numId w:val="1"/>
        </w:numPr>
        <w:tabs>
          <w:tab w:val="clear" w:pos="709"/>
          <w:tab w:val="left" w:pos="0" w:leader="none"/>
        </w:tabs>
        <w:spacing w:lineRule="auto" w:line="240"/>
        <w:ind w:hanging="283" w:left="709"/>
        <w:rPr>
          <w:i w:val="false"/>
          <w:i w:val="false"/>
          <w:iCs w:val="false"/>
          <w:u w:val="none"/>
        </w:rPr>
      </w:pPr>
      <w:r>
        <w:rPr>
          <w:b w:val="false"/>
          <w:bCs w:val="false"/>
          <w:i w:val="false"/>
          <w:iCs w:val="false"/>
          <w:sz w:val="24"/>
          <w:szCs w:val="24"/>
          <w:u w:val="none"/>
        </w:rPr>
        <w:t xml:space="preserve">Here we notice that the groom apparently does not have a western idea of “clock time” but an Eastern one of what some sociologists call “event time”.  In “event time”, a meeting or party starts not at a particular time but when </w:t>
      </w:r>
      <w:r>
        <w:rPr>
          <w:b w:val="false"/>
          <w:bCs w:val="false"/>
          <w:i w:val="false"/>
          <w:iCs w:val="false"/>
          <w:sz w:val="24"/>
          <w:szCs w:val="24"/>
          <w:u w:val="none"/>
        </w:rPr>
        <w:t xml:space="preserve">key people have </w:t>
      </w:r>
      <w:r>
        <w:rPr>
          <w:b w:val="false"/>
          <w:bCs w:val="false"/>
          <w:i w:val="false"/>
          <w:iCs w:val="false"/>
          <w:sz w:val="24"/>
          <w:szCs w:val="24"/>
          <w:u w:val="none"/>
        </w:rPr>
        <w:t xml:space="preserve">arrived and ‘the time feels right’ </w:t>
      </w:r>
      <w:r>
        <w:rPr>
          <w:b w:val="false"/>
          <w:bCs w:val="false"/>
          <w:i w:val="false"/>
          <w:iCs w:val="false"/>
          <w:sz w:val="24"/>
          <w:szCs w:val="24"/>
          <w:u w:val="none"/>
        </w:rPr>
        <w:t>to them</w:t>
      </w:r>
      <w:r>
        <w:rPr>
          <w:b w:val="false"/>
          <w:bCs w:val="false"/>
          <w:i w:val="false"/>
          <w:iCs w:val="false"/>
          <w:sz w:val="24"/>
          <w:szCs w:val="24"/>
          <w:u w:val="none"/>
        </w:rPr>
        <w:t>.</w:t>
      </w:r>
    </w:p>
    <w:p>
      <w:pPr>
        <w:pStyle w:val="Normal"/>
        <w:numPr>
          <w:ilvl w:val="0"/>
          <w:numId w:val="1"/>
        </w:numPr>
        <w:tabs>
          <w:tab w:val="clear" w:pos="709"/>
          <w:tab w:val="left" w:pos="0" w:leader="none"/>
        </w:tabs>
        <w:spacing w:lineRule="auto" w:line="240"/>
        <w:ind w:hanging="283" w:left="709"/>
        <w:rPr>
          <w:i w:val="false"/>
          <w:i w:val="false"/>
          <w:iCs w:val="false"/>
          <w:u w:val="none"/>
        </w:rPr>
      </w:pPr>
      <w:r>
        <w:rPr>
          <w:b/>
          <w:bCs/>
          <w:i w:val="false"/>
          <w:iCs w:val="false"/>
          <w:sz w:val="24"/>
          <w:szCs w:val="24"/>
          <w:u w:val="none"/>
        </w:rPr>
        <w:t>Ponder:</w:t>
      </w:r>
      <w:r>
        <w:rPr>
          <w:b w:val="false"/>
          <w:bCs w:val="false"/>
          <w:i w:val="false"/>
          <w:iCs w:val="false"/>
          <w:sz w:val="24"/>
          <w:szCs w:val="24"/>
          <w:u w:val="none"/>
        </w:rPr>
        <w:t xml:space="preserve">  Might our relationship with God function more on “event time” than “clock time”?  What happens when we place God in our “clock time” rather than living in His “event time”?</w:t>
      </w:r>
    </w:p>
    <w:p>
      <w:pPr>
        <w:pStyle w:val="Normal"/>
        <w:numPr>
          <w:ilvl w:val="0"/>
          <w:numId w:val="0"/>
        </w:numPr>
        <w:tabs>
          <w:tab w:val="clear" w:pos="709"/>
          <w:tab w:val="left" w:pos="0" w:leader="none"/>
        </w:tabs>
        <w:spacing w:lineRule="auto" w:line="240"/>
        <w:ind w:hanging="0" w:left="0"/>
        <w:rPr>
          <w:b w:val="false"/>
          <w:bCs w:val="false"/>
          <w:sz w:val="24"/>
          <w:szCs w:val="24"/>
        </w:rPr>
      </w:pPr>
      <w:r>
        <w:rPr>
          <w:b w:val="false"/>
          <w:bCs w:val="false"/>
          <w:sz w:val="24"/>
          <w:szCs w:val="24"/>
        </w:rPr>
      </w:r>
    </w:p>
    <w:p>
      <w:pPr>
        <w:pStyle w:val="Normal"/>
        <w:spacing w:lineRule="auto" w:line="240"/>
        <w:rPr/>
      </w:pPr>
      <w:r>
        <w:rPr>
          <w:b/>
          <w:bCs/>
          <w:sz w:val="24"/>
          <w:szCs w:val="24"/>
        </w:rPr>
        <w:t>II.  There is a bigger wedding to expect</w:t>
      </w:r>
      <w:r>
        <w:rPr>
          <w:rStyle w:val="Strong"/>
          <w:b/>
          <w:bCs/>
          <w:sz w:val="24"/>
          <w:szCs w:val="24"/>
        </w:rPr>
        <w:t xml:space="preserve"> (see Matthew 25:1)</w:t>
      </w:r>
    </w:p>
    <w:p>
      <w:pPr>
        <w:pStyle w:val="Normal"/>
        <w:numPr>
          <w:ilvl w:val="0"/>
          <w:numId w:val="2"/>
        </w:numPr>
        <w:tabs>
          <w:tab w:val="clear" w:pos="709"/>
          <w:tab w:val="left" w:pos="0" w:leader="none"/>
        </w:tabs>
        <w:spacing w:lineRule="auto" w:line="240"/>
        <w:ind w:hanging="283" w:left="709"/>
        <w:rPr>
          <w:b w:val="false"/>
          <w:bCs w:val="false"/>
          <w:sz w:val="24"/>
          <w:szCs w:val="24"/>
        </w:rPr>
      </w:pPr>
      <w:r>
        <w:rPr>
          <w:rStyle w:val="Strong"/>
          <w:b w:val="false"/>
          <w:bCs w:val="false"/>
          <w:sz w:val="24"/>
          <w:szCs w:val="24"/>
        </w:rPr>
        <w:t xml:space="preserve">Pastor Andrew noted that the primary biblical teaching about marriage </w:t>
      </w:r>
      <w:r>
        <w:rPr>
          <w:rStyle w:val="Strong"/>
          <w:b w:val="false"/>
          <w:bCs w:val="false"/>
          <w:sz w:val="24"/>
          <w:szCs w:val="24"/>
        </w:rPr>
        <w:t>in the bible can be seen in this parable, namely</w:t>
      </w:r>
      <w:r>
        <w:rPr>
          <w:rStyle w:val="Strong"/>
          <w:b w:val="false"/>
          <w:bCs w:val="false"/>
          <w:sz w:val="24"/>
          <w:szCs w:val="24"/>
        </w:rPr>
        <w:t xml:space="preserve"> that our earthly marriages will never fully satisfy, because we have been made to expect and experience </w:t>
      </w:r>
      <w:r>
        <w:rPr>
          <w:rStyle w:val="Strong"/>
          <w:b w:val="false"/>
          <w:bCs w:val="false"/>
          <w:sz w:val="24"/>
          <w:szCs w:val="24"/>
        </w:rPr>
        <w:t xml:space="preserve">a </w:t>
      </w:r>
      <w:r>
        <w:rPr>
          <w:rStyle w:val="Strong"/>
          <w:b w:val="false"/>
          <w:bCs w:val="false"/>
          <w:sz w:val="24"/>
          <w:szCs w:val="24"/>
        </w:rPr>
        <w:t>grand</w:t>
      </w:r>
      <w:r>
        <w:rPr>
          <w:rStyle w:val="Strong"/>
          <w:b w:val="false"/>
          <w:bCs w:val="false"/>
          <w:sz w:val="24"/>
          <w:szCs w:val="24"/>
        </w:rPr>
        <w:t>er</w:t>
      </w:r>
      <w:r>
        <w:rPr>
          <w:rStyle w:val="Strong"/>
          <w:b w:val="false"/>
          <w:bCs w:val="false"/>
          <w:sz w:val="24"/>
          <w:szCs w:val="24"/>
        </w:rPr>
        <w:t xml:space="preserve"> wedding:  </w:t>
      </w:r>
      <w:r>
        <w:rPr>
          <w:rStyle w:val="Strong"/>
          <w:b w:val="false"/>
          <w:bCs w:val="false"/>
          <w:sz w:val="24"/>
          <w:szCs w:val="24"/>
        </w:rPr>
        <w:t xml:space="preserve">that of </w:t>
      </w:r>
      <w:r>
        <w:rPr>
          <w:rStyle w:val="Strong"/>
          <w:b w:val="false"/>
          <w:bCs w:val="false"/>
          <w:sz w:val="24"/>
          <w:szCs w:val="24"/>
        </w:rPr>
        <w:t xml:space="preserve">Christ with humanity.  </w:t>
      </w:r>
      <w:r>
        <w:rPr>
          <w:rStyle w:val="Strong"/>
          <w:b w:val="false"/>
          <w:bCs w:val="false"/>
          <w:sz w:val="24"/>
          <w:szCs w:val="24"/>
        </w:rPr>
        <w:t>(Note:  This teaching relies on the understanding that the 10 maidens are every human person.)</w:t>
      </w:r>
    </w:p>
    <w:p>
      <w:pPr>
        <w:pStyle w:val="Normal"/>
        <w:numPr>
          <w:ilvl w:val="0"/>
          <w:numId w:val="2"/>
        </w:numPr>
        <w:tabs>
          <w:tab w:val="clear" w:pos="709"/>
          <w:tab w:val="left" w:pos="0" w:leader="none"/>
        </w:tabs>
        <w:spacing w:lineRule="auto" w:line="240"/>
        <w:ind w:hanging="283" w:left="709"/>
        <w:rPr>
          <w:b w:val="false"/>
          <w:bCs w:val="false"/>
          <w:sz w:val="24"/>
          <w:szCs w:val="24"/>
        </w:rPr>
      </w:pPr>
      <w:r>
        <w:rPr>
          <w:rStyle w:val="Strong"/>
          <w:b w:val="false"/>
          <w:bCs w:val="false"/>
          <w:sz w:val="24"/>
          <w:szCs w:val="24"/>
        </w:rPr>
        <w:t>Some “</w:t>
      </w:r>
      <w:r>
        <w:rPr>
          <w:rStyle w:val="Strong"/>
          <w:b w:val="false"/>
          <w:bCs w:val="false"/>
          <w:sz w:val="24"/>
          <w:szCs w:val="24"/>
        </w:rPr>
        <w:t xml:space="preserve">rapture” </w:t>
      </w:r>
      <w:r>
        <w:rPr>
          <w:rStyle w:val="Strong"/>
          <w:b w:val="false"/>
          <w:bCs w:val="false"/>
          <w:sz w:val="24"/>
          <w:szCs w:val="24"/>
        </w:rPr>
        <w:t xml:space="preserve">bible teachers </w:t>
      </w:r>
      <w:r>
        <w:rPr>
          <w:rStyle w:val="Strong"/>
          <w:b w:val="false"/>
          <w:bCs w:val="false"/>
          <w:sz w:val="24"/>
          <w:szCs w:val="24"/>
        </w:rPr>
        <w:t xml:space="preserve">claim the church is the bride, and thus this parable applies only to Jewish people </w:t>
      </w:r>
      <w:r>
        <w:rPr>
          <w:rStyle w:val="Strong"/>
          <w:b w:val="false"/>
          <w:bCs w:val="false"/>
          <w:sz w:val="24"/>
          <w:szCs w:val="24"/>
        </w:rPr>
        <w:t xml:space="preserve">who are alive </w:t>
      </w:r>
      <w:r>
        <w:rPr>
          <w:rStyle w:val="Strong"/>
          <w:b w:val="false"/>
          <w:bCs w:val="false"/>
          <w:sz w:val="24"/>
          <w:szCs w:val="24"/>
        </w:rPr>
        <w:t xml:space="preserve">during </w:t>
      </w:r>
      <w:r>
        <w:rPr>
          <w:rStyle w:val="Strong"/>
          <w:b w:val="false"/>
          <w:bCs w:val="false"/>
          <w:sz w:val="24"/>
          <w:szCs w:val="24"/>
        </w:rPr>
        <w:t xml:space="preserve">a supposed </w:t>
      </w:r>
      <w:r>
        <w:rPr>
          <w:rStyle w:val="Strong"/>
          <w:b w:val="false"/>
          <w:bCs w:val="false"/>
          <w:sz w:val="24"/>
          <w:szCs w:val="24"/>
        </w:rPr>
        <w:t>7-year tribulation period.</w:t>
      </w:r>
    </w:p>
    <w:p>
      <w:pPr>
        <w:pStyle w:val="Normal"/>
        <w:numPr>
          <w:ilvl w:val="0"/>
          <w:numId w:val="2"/>
        </w:numPr>
        <w:tabs>
          <w:tab w:val="clear" w:pos="709"/>
          <w:tab w:val="left" w:pos="0" w:leader="none"/>
        </w:tabs>
        <w:spacing w:lineRule="auto" w:line="240"/>
        <w:ind w:hanging="283" w:left="709"/>
        <w:rPr>
          <w:b w:val="false"/>
          <w:bCs w:val="false"/>
          <w:sz w:val="24"/>
          <w:szCs w:val="24"/>
        </w:rPr>
      </w:pPr>
      <w:r>
        <w:rPr>
          <w:rStyle w:val="Strong"/>
          <w:b/>
          <w:bCs/>
          <w:sz w:val="24"/>
          <w:szCs w:val="24"/>
        </w:rPr>
        <w:t>Ponder:</w:t>
      </w:r>
      <w:r>
        <w:rPr>
          <w:rStyle w:val="Strong"/>
          <w:b w:val="false"/>
          <w:bCs w:val="false"/>
          <w:sz w:val="24"/>
          <w:szCs w:val="24"/>
        </w:rPr>
        <w:t xml:space="preserve">  </w:t>
      </w:r>
      <w:r>
        <w:rPr>
          <w:rStyle w:val="Strong"/>
          <w:b w:val="false"/>
          <w:bCs w:val="false"/>
          <w:sz w:val="24"/>
          <w:szCs w:val="24"/>
        </w:rPr>
        <w:t>Do you believe this parable teaches a lesson to all people, or only to Jewish people?  What will the coming of Christ the groom be like for those on earth?  In what ways will the return of Jesus as the groom to earth be similar to Christ’s first coming to earth?</w:t>
      </w:r>
    </w:p>
    <w:p>
      <w:pPr>
        <w:pStyle w:val="Normal"/>
        <w:spacing w:lineRule="auto" w:line="240"/>
        <w:rPr>
          <w:b w:val="false"/>
          <w:bCs w:val="false"/>
          <w:sz w:val="24"/>
          <w:szCs w:val="24"/>
        </w:rPr>
      </w:pPr>
      <w:r>
        <w:rPr>
          <w:b w:val="false"/>
          <w:bCs w:val="false"/>
          <w:sz w:val="24"/>
          <w:szCs w:val="24"/>
        </w:rPr>
      </w:r>
    </w:p>
    <w:p>
      <w:pPr>
        <w:pStyle w:val="Normal"/>
        <w:spacing w:lineRule="auto" w:line="240"/>
        <w:rPr/>
      </w:pPr>
      <w:r>
        <w:rPr>
          <w:b/>
          <w:bCs/>
          <w:sz w:val="24"/>
          <w:szCs w:val="24"/>
        </w:rPr>
        <w:t>III.  Each person must carry their own oil (see Matthew 25:8-9)</w:t>
      </w:r>
    </w:p>
    <w:p>
      <w:pPr>
        <w:pStyle w:val="Normal"/>
        <w:numPr>
          <w:ilvl w:val="0"/>
          <w:numId w:val="3"/>
        </w:numPr>
        <w:tabs>
          <w:tab w:val="clear" w:pos="709"/>
          <w:tab w:val="left" w:pos="0" w:leader="none"/>
        </w:tabs>
        <w:spacing w:lineRule="auto" w:line="240"/>
        <w:ind w:hanging="283" w:left="709"/>
        <w:rPr>
          <w:b w:val="false"/>
          <w:bCs w:val="false"/>
          <w:sz w:val="24"/>
          <w:szCs w:val="24"/>
        </w:rPr>
      </w:pPr>
      <w:r>
        <w:rPr>
          <w:b w:val="false"/>
          <w:bCs w:val="false"/>
          <w:sz w:val="24"/>
          <w:szCs w:val="24"/>
        </w:rPr>
        <w:t>The NIV speaks of “lamps” but more likely these were open-flame torches, designed to light an outside environment as the bride &amp; groom were carried on chairs through the streets of the town.</w:t>
      </w:r>
    </w:p>
    <w:p>
      <w:pPr>
        <w:pStyle w:val="Normal"/>
        <w:numPr>
          <w:ilvl w:val="0"/>
          <w:numId w:val="3"/>
        </w:numPr>
        <w:tabs>
          <w:tab w:val="clear" w:pos="709"/>
          <w:tab w:val="left" w:pos="0" w:leader="none"/>
        </w:tabs>
        <w:spacing w:lineRule="auto" w:line="240"/>
        <w:ind w:hanging="283" w:left="709"/>
        <w:rPr>
          <w:b w:val="false"/>
          <w:bCs w:val="false"/>
          <w:sz w:val="24"/>
          <w:szCs w:val="24"/>
        </w:rPr>
      </w:pPr>
      <w:r>
        <w:rPr>
          <w:b w:val="false"/>
          <w:bCs w:val="false"/>
          <w:sz w:val="24"/>
          <w:szCs w:val="24"/>
        </w:rPr>
        <w:t>The young maidens who brought an extra flask of oil were able to resupply the cloth/wick that was feeding the flame.  As a result, they themselves were seen by the community and by the bride himself as they carried their torch through the city streets (note:  we can surmise this fact from 25:12, where the groom does not know the maidens who had no illumination).</w:t>
      </w:r>
    </w:p>
    <w:p>
      <w:pPr>
        <w:pStyle w:val="Normal"/>
        <w:numPr>
          <w:ilvl w:val="0"/>
          <w:numId w:val="3"/>
        </w:numPr>
        <w:tabs>
          <w:tab w:val="clear" w:pos="709"/>
          <w:tab w:val="left" w:pos="0" w:leader="none"/>
        </w:tabs>
        <w:spacing w:lineRule="auto" w:line="240"/>
        <w:ind w:hanging="283" w:left="709"/>
        <w:rPr>
          <w:b w:val="false"/>
          <w:bCs w:val="false"/>
          <w:sz w:val="24"/>
          <w:szCs w:val="24"/>
        </w:rPr>
      </w:pPr>
      <w:r>
        <w:rPr>
          <w:b/>
          <w:bCs/>
          <w:sz w:val="24"/>
          <w:szCs w:val="24"/>
        </w:rPr>
        <w:t>Ponder:</w:t>
      </w:r>
      <w:r>
        <w:rPr>
          <w:b w:val="false"/>
          <w:bCs w:val="false"/>
          <w:sz w:val="24"/>
          <w:szCs w:val="24"/>
        </w:rPr>
        <w:t xml:space="preserve">  What is the “oil” that </w:t>
      </w:r>
      <w:r>
        <w:rPr>
          <w:b w:val="false"/>
          <w:bCs w:val="false"/>
          <w:sz w:val="24"/>
          <w:szCs w:val="24"/>
          <w:u w:val="single"/>
        </w:rPr>
        <w:t>you</w:t>
      </w:r>
      <w:r>
        <w:rPr>
          <w:b w:val="false"/>
          <w:bCs w:val="false"/>
          <w:sz w:val="24"/>
          <w:szCs w:val="24"/>
        </w:rPr>
        <w:t xml:space="preserve"> need to be sure you carry this Advent/Christmas season?</w:t>
      </w:r>
    </w:p>
    <w:p>
      <w:pPr>
        <w:pStyle w:val="Normal"/>
        <w:tabs>
          <w:tab w:val="clear" w:pos="709"/>
          <w:tab w:val="left" w:pos="0" w:leader="none"/>
        </w:tabs>
        <w:spacing w:lineRule="auto" w:line="240"/>
        <w:ind w:hanging="0" w:left="0"/>
        <w:rPr>
          <w:b w:val="false"/>
          <w:bCs w:val="false"/>
          <w:sz w:val="24"/>
          <w:szCs w:val="24"/>
        </w:rPr>
      </w:pPr>
      <w:r>
        <w:rPr>
          <w:b w:val="false"/>
          <w:bCs w:val="false"/>
          <w:sz w:val="24"/>
          <w:szCs w:val="24"/>
        </w:rPr>
        <w:t>-----   ------   ------</w:t>
      </w:r>
    </w:p>
    <w:p>
      <w:pPr>
        <w:pStyle w:val="Normal"/>
        <w:tabs>
          <w:tab w:val="clear" w:pos="709"/>
          <w:tab w:val="left" w:pos="0" w:leader="none"/>
        </w:tabs>
        <w:spacing w:lineRule="auto" w:line="240"/>
        <w:ind w:hanging="0" w:left="0"/>
        <w:rPr>
          <w:sz w:val="20"/>
          <w:szCs w:val="20"/>
        </w:rPr>
      </w:pPr>
      <w:r>
        <w:rPr>
          <w:b w:val="false"/>
          <w:bCs w:val="false"/>
          <w:sz w:val="20"/>
          <w:szCs w:val="20"/>
        </w:rPr>
        <w:t>Footnote:  The story about the customer reading the magazine came from Rev. David Davis’s sermon on this biblical text.</w:t>
      </w:r>
    </w:p>
    <w:sectPr>
      <w:type w:val="nextPage"/>
      <w:pgSz w:w="12240" w:h="15840"/>
      <w:pgMar w:left="1008" w:right="1008" w:gutter="0" w:header="0" w:top="1008" w:footer="0" w:bottom="10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character" w:styleId="Strong">
    <w:name w:val="Strong"/>
    <w:qFormat/>
    <w:rPr>
      <w:b/>
      <w:bCs/>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Bwrmyht6a8g?t=125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164</TotalTime>
  <Application>LibreOffice/25.2.5.2$Windows_X86_64 LibreOffice_project/03d19516eb2e1dd5d4ccd751a0d6f35f35e08022</Application>
  <AppVersion>15.0000</AppVersion>
  <Pages>1</Pages>
  <Words>621</Words>
  <Characters>2967</Characters>
  <CharactersWithSpaces>3597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2025-08-11T11:13:32Z</dcterms:created>
  <dc:creator/>
  <dc:description/>
  <dc:language>en-US</dc:language>
  <cp:lastModifiedBy/>
  <dcterms:modified xsi:type="dcterms:W3CDTF">2025-12-02T14:10:38Z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