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sz w:val="28"/>
          <w:szCs w:val="28"/>
        </w:rPr>
      </w:pPr>
      <w:r>
        <w:rPr>
          <w:rFonts w:ascii="Liberation Serif" w:hAnsi="Liberation Serif"/>
          <w:b/>
          <w:sz w:val="28"/>
          <w:szCs w:val="28"/>
          <w:lang w:val="en-US"/>
        </w:rPr>
        <w:t>Sermon Discussion Questions &amp; Follow-up Notes</w:t>
      </w:r>
    </w:p>
    <w:p>
      <w:pPr>
        <w:pStyle w:val="Normal"/>
        <w:bidi w:val="0"/>
        <w:spacing w:lineRule="auto" w:line="240"/>
        <w:jc w:val="center"/>
        <w:rPr>
          <w:rFonts w:ascii="Liberation Serif" w:hAnsi="Liberation Serif"/>
          <w:b/>
          <w:lang w:val="en-US"/>
        </w:rPr>
      </w:pPr>
      <w:r>
        <w:rPr>
          <w:rFonts w:ascii="Liberation Serif" w:hAnsi="Liberation Serif"/>
          <w:b/>
          <w:lang w:val="en-US"/>
        </w:rPr>
        <w:t>May 1</w:t>
      </w:r>
      <w:r>
        <w:rPr>
          <w:rFonts w:ascii="Liberation Serif" w:hAnsi="Liberation Serif"/>
          <w:b/>
          <w:lang w:val="en-US"/>
        </w:rPr>
        <w:t>8</w:t>
      </w:r>
      <w:r>
        <w:rPr>
          <w:rFonts w:ascii="Liberation Serif" w:hAnsi="Liberation Serif"/>
          <w:b/>
          <w:lang w:val="en-US"/>
        </w:rPr>
        <w:t>, 2025  //  Pastor Andrew Keuer (andrew@firstprotestant.com)</w:t>
      </w:r>
    </w:p>
    <w:p>
      <w:pPr>
        <w:pStyle w:val="Normal"/>
        <w:bidi w:val="0"/>
        <w:spacing w:lineRule="auto" w:line="240"/>
        <w:jc w:val="center"/>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lang w:val="en-US"/>
        </w:rPr>
      </w:pPr>
      <w:r>
        <w:rPr>
          <w:rFonts w:ascii="Liberation Serif" w:hAnsi="Liberation Serif"/>
          <w:lang w:val="en-US"/>
        </w:rPr>
        <w:t>Sermon Text:    Luke 24:</w:t>
      </w:r>
      <w:r>
        <w:rPr>
          <w:rFonts w:ascii="Liberation Serif" w:hAnsi="Liberation Serif"/>
          <w:lang w:val="en-US"/>
        </w:rPr>
        <w:t>41-43 (with Isaiah 43:1-5a)</w:t>
      </w:r>
    </w:p>
    <w:p>
      <w:pPr>
        <w:pStyle w:val="Normal"/>
        <w:bidi w:val="0"/>
        <w:spacing w:lineRule="auto" w:line="240"/>
        <w:jc w:val="left"/>
        <w:rPr>
          <w:rFonts w:ascii="Liberation Serif" w:hAnsi="Liberation Serif"/>
          <w:lang w:val="en-US"/>
        </w:rPr>
      </w:pPr>
      <w:r>
        <w:rPr>
          <w:rFonts w:ascii="Liberation Serif" w:hAnsi="Liberation Serif"/>
          <w:lang w:val="en-US"/>
        </w:rPr>
        <w:t>Series:    “Hidden in Plain Sight...” //    Sermon Title:    “...</w:t>
      </w:r>
      <w:r>
        <w:rPr>
          <w:rFonts w:ascii="Liberation Serif" w:hAnsi="Liberation Serif"/>
          <w:lang w:val="en-US"/>
        </w:rPr>
        <w:t>Lost in Wonder</w:t>
      </w:r>
      <w:r>
        <w:rPr>
          <w:rFonts w:ascii="Liberation Serif" w:hAnsi="Liberation Serif"/>
          <w:lang w:val="en-US"/>
        </w:rPr>
        <w:t>”</w:t>
      </w:r>
    </w:p>
    <w:p>
      <w:pPr>
        <w:pStyle w:val="Normal"/>
        <w:bidi w:val="0"/>
        <w:spacing w:lineRule="auto" w:line="240"/>
        <w:jc w:val="left"/>
        <w:rPr>
          <w:rFonts w:ascii="Liberation Serif" w:hAnsi="Liberation Serif"/>
          <w:lang w:val="en-US"/>
        </w:rPr>
      </w:pPr>
      <w:r>
        <w:rPr>
          <w:rFonts w:ascii="Liberation Serif" w:hAnsi="Liberation Serif"/>
          <w:lang w:val="en-US"/>
        </w:rPr>
        <w:t xml:space="preserve">Link to sermon:  </w:t>
      </w:r>
      <w:hyperlink r:id="rId2">
        <w:r>
          <w:rPr>
            <w:rStyle w:val="Hyperlink"/>
            <w:rFonts w:ascii="Liberation Serif" w:hAnsi="Liberation Serif"/>
            <w:lang w:val="en-US"/>
          </w:rPr>
          <w:t>https://youtu.be/FSP4GlZu3js?t=1438</w:t>
        </w:r>
      </w:hyperlink>
      <w:r>
        <w:rPr>
          <w:rFonts w:ascii="Liberation Serif" w:hAnsi="Liberation Serif"/>
          <w:lang w:val="en-US"/>
        </w:rPr>
        <w:t xml:space="preserve"> </w:t>
      </w:r>
    </w:p>
    <w:p>
      <w:pPr>
        <w:pStyle w:val="Normal"/>
        <w:bidi w:val="0"/>
        <w:spacing w:lineRule="auto" w:line="240"/>
        <w:jc w:val="left"/>
        <w:rPr>
          <w:rFonts w:ascii="Liberation Serif" w:hAnsi="Liberation Serif"/>
          <w:lang w:val="en-US"/>
        </w:rPr>
      </w:pPr>
      <w:r>
        <w:rPr>
          <w:rFonts w:ascii="Liberation Serif" w:hAnsi="Liberation Serif"/>
          <w:lang w:val="en-US"/>
        </w:rPr>
      </w:r>
    </w:p>
    <w:p>
      <w:pPr>
        <w:pStyle w:val="Normal"/>
        <w:bidi w:val="0"/>
        <w:spacing w:lineRule="auto" w:line="240"/>
        <w:jc w:val="center"/>
        <w:rPr>
          <w:rFonts w:ascii="Liberation Serif" w:hAnsi="Liberation Serif"/>
          <w:u w:val="single"/>
          <w:lang w:val="en-US"/>
        </w:rPr>
      </w:pPr>
      <w:r>
        <w:rPr>
          <w:rFonts w:ascii="Liberation Serif" w:hAnsi="Liberation Serif"/>
          <w:u w:val="single"/>
          <w:lang w:val="en-US"/>
        </w:rPr>
        <w:t>Key Points &amp; Observations of the Text</w:t>
      </w:r>
    </w:p>
    <w:p>
      <w:pPr>
        <w:pStyle w:val="Normal"/>
        <w:bidi w:val="0"/>
        <w:spacing w:lineRule="auto" w:line="240"/>
        <w:jc w:val="left"/>
        <w:rPr>
          <w:rFonts w:ascii="Liberation Serif" w:hAnsi="Liberation Serif"/>
          <w:b/>
          <w:lang w:val="en-US"/>
        </w:rPr>
      </w:pPr>
      <w:r>
        <w:rPr>
          <w:rFonts w:ascii="Liberation Serif" w:hAnsi="Liberation Serif"/>
          <w:b/>
          <w:lang w:val="en-US"/>
        </w:rPr>
        <w:t>Opening Discussion</w:t>
      </w:r>
      <w:r>
        <w:rPr>
          <w:rFonts w:ascii="Liberation Serif" w:hAnsi="Liberation Serif"/>
          <w:b w:val="false"/>
          <w:bCs w:val="false"/>
          <w:lang w:val="en-US"/>
        </w:rPr>
        <w:t xml:space="preserve">:  </w:t>
      </w:r>
      <w:r>
        <w:rPr>
          <w:rFonts w:ascii="Liberation Serif" w:hAnsi="Liberation Serif"/>
          <w:b w:val="false"/>
          <w:bCs w:val="false"/>
          <w:lang w:val="en-US"/>
        </w:rPr>
        <w:t>Have you ever had to purchase a frame for a painting?  Or an important photograph?  What was your process, and how did you decide?</w:t>
      </w:r>
    </w:p>
    <w:p>
      <w:pPr>
        <w:pStyle w:val="Normal"/>
        <w:bidi w:val="0"/>
        <w:spacing w:lineRule="auto" w:line="240"/>
        <w:jc w:val="left"/>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b/>
          <w:lang w:val="en-US"/>
        </w:rPr>
      </w:pPr>
      <w:r>
        <w:rPr>
          <w:rFonts w:ascii="Liberation Serif" w:hAnsi="Liberation Serif"/>
          <w:b/>
          <w:bCs w:val="false"/>
          <w:lang w:val="en-US"/>
        </w:rPr>
        <w:t>The big idea:  Resurrection as Frame</w:t>
      </w:r>
    </w:p>
    <w:p>
      <w:pPr>
        <w:pStyle w:val="Normal"/>
        <w:bidi w:val="0"/>
        <w:spacing w:lineRule="auto" w:line="240"/>
        <w:jc w:val="left"/>
        <w:rPr>
          <w:rFonts w:ascii="Liberation Serif" w:hAnsi="Liberation Serif"/>
          <w:b/>
          <w:lang w:val="en-US"/>
        </w:rPr>
      </w:pPr>
      <w:r>
        <w:rPr>
          <w:rFonts w:ascii="Liberation Serif" w:hAnsi="Liberation Serif"/>
          <w:b w:val="false"/>
          <w:bCs w:val="false"/>
          <w:lang w:val="en-US"/>
        </w:rPr>
        <w:t>This week, as we continued our series on the resurrection in Luke chapter 24, we focused on how “resurrection” is more the frame of time &amp; history, rather than a momentary occurrence within it.  This text challenges us to re-examine the frame within which we examine our lives and understand God’s ways with us.  When we have the resurrection of Jesus as the frame of our lives, we begin to see three things:</w:t>
      </w:r>
    </w:p>
    <w:p>
      <w:pPr>
        <w:pStyle w:val="Normal"/>
        <w:bidi w:val="0"/>
        <w:spacing w:lineRule="auto" w:line="240"/>
        <w:jc w:val="left"/>
        <w:rPr>
          <w:rFonts w:ascii="Liberation Serif" w:hAnsi="Liberation Serif"/>
          <w:b w:val="false"/>
          <w:bCs w:val="false"/>
          <w:lang w:val="en-US"/>
        </w:rPr>
      </w:pPr>
      <w:r>
        <w:rPr>
          <w:rFonts w:ascii="Liberation Serif" w:hAnsi="Liberation Serif"/>
          <w:b w:val="false"/>
          <w:bCs w:val="false"/>
          <w:lang w:val="en-US"/>
        </w:rPr>
      </w:r>
    </w:p>
    <w:p>
      <w:pPr>
        <w:pStyle w:val="Normal"/>
        <w:bidi w:val="0"/>
        <w:spacing w:lineRule="auto" w:line="240"/>
        <w:jc w:val="left"/>
        <w:rPr>
          <w:rFonts w:ascii="Liberation Serif" w:hAnsi="Liberation Serif"/>
          <w:b/>
          <w:bCs/>
          <w:u w:val="none"/>
          <w:lang w:val="en-US"/>
        </w:rPr>
      </w:pPr>
      <w:r>
        <w:rPr>
          <w:rFonts w:ascii="Liberation Serif" w:hAnsi="Liberation Serif"/>
          <w:b/>
          <w:bCs/>
          <w:u w:val="none"/>
          <w:lang w:val="en-US"/>
        </w:rPr>
        <w:t>First, Christ is present in ordinary things.</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The fact that Christ ate with the disciples was an essential part of the early church preaching.  For example, Peter’s first sermon to the Gentiles in Acts 10 focuses on this act of the resurrected Christ eating with the disciples – see Acts 10:41.  The upshot is that Christ is not a distant God, who only drops in every once and a while – no, this is the living God who has been spoke of in Israel’s Scriptures for generations (see for example Isaiah 43:1-5a).</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Another example of the early church’s focus on Christ’s presence in ordinary things is found in 1 Corinthians 6.  In verses 13-14, Paul is addressing the attitude in that particular church about bodily things.  They were teaching that what they do with their bodies does not matter – what they eat, how they handle their money, how they handle their sexuality. But Paul says the fact that Christ arose from the dead means bodily decisions we make have great significance.</w:t>
      </w:r>
    </w:p>
    <w:p>
      <w:pPr>
        <w:pStyle w:val="Normal"/>
        <w:numPr>
          <w:ilvl w:val="0"/>
          <w:numId w:val="1"/>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Seen through the resurrection frame, we see that “salvation” through Jesus is not about escaping physical existence or ordinary routines so that we can live a super-spiritual lifestyle.  Rather, salvation is an ability to see God in the ordinary.</w:t>
      </w:r>
    </w:p>
    <w:p>
      <w:pPr>
        <w:pStyle w:val="Normal"/>
        <w:bidi w:val="0"/>
        <w:spacing w:lineRule="auto" w:line="240"/>
        <w:jc w:val="left"/>
        <w:rPr>
          <w:rFonts w:ascii="Liberation Serif" w:hAnsi="Liberation Serif"/>
          <w:b/>
          <w:bCs/>
          <w:u w:val="none"/>
        </w:rPr>
      </w:pPr>
      <w:r>
        <w:rPr>
          <w:rFonts w:ascii="Liberation Serif" w:hAnsi="Liberation Serif"/>
          <w:b/>
          <w:bCs/>
          <w:u w:val="none"/>
          <w:lang w:val="en-US"/>
        </w:rPr>
        <w:t xml:space="preserve">Discussion Question #1:  </w:t>
      </w:r>
      <w:r>
        <w:rPr>
          <w:rFonts w:ascii="Liberation Serif" w:hAnsi="Liberation Serif"/>
          <w:b w:val="false"/>
          <w:bCs w:val="false"/>
          <w:u w:val="none"/>
          <w:lang w:val="en-US"/>
        </w:rPr>
        <w:t>In what ways are you tempted to discount Christ’s presence in ordinary moments of your life?</w:t>
      </w:r>
    </w:p>
    <w:p>
      <w:pPr>
        <w:pStyle w:val="Normal"/>
        <w:bidi w:val="0"/>
        <w:spacing w:lineRule="auto" w:line="240"/>
        <w:jc w:val="left"/>
        <w:rPr>
          <w:rFonts w:ascii="Liberation Serif" w:hAnsi="Liberation Serif"/>
          <w:b/>
          <w:bCs/>
          <w:u w:val="none"/>
        </w:rPr>
      </w:pPr>
      <w:r>
        <w:rPr>
          <w:rFonts w:ascii="Liberation Serif" w:hAnsi="Liberation Serif"/>
          <w:b w:val="false"/>
          <w:bCs w:val="false"/>
          <w:u w:val="none"/>
          <w:lang w:val="en-US"/>
        </w:rPr>
      </w:r>
    </w:p>
    <w:p>
      <w:pPr>
        <w:pStyle w:val="Normal"/>
        <w:bidi w:val="0"/>
        <w:spacing w:lineRule="auto" w:line="240"/>
        <w:jc w:val="left"/>
        <w:rPr>
          <w:rFonts w:ascii="Liberation Serif" w:hAnsi="Liberation Serif"/>
          <w:b/>
          <w:bCs/>
          <w:u w:val="none"/>
          <w:lang w:val="en-US"/>
        </w:rPr>
      </w:pPr>
      <w:r>
        <w:rPr>
          <w:rFonts w:ascii="Liberation Serif" w:hAnsi="Liberation Serif"/>
          <w:b/>
          <w:bCs/>
          <w:u w:val="none"/>
          <w:lang w:val="en-US"/>
        </w:rPr>
        <w:t>Second, we can give ordinary gifts to Jesus.</w:t>
      </w:r>
    </w:p>
    <w:p>
      <w:pPr>
        <w:pStyle w:val="Normal"/>
        <w:numPr>
          <w:ilvl w:val="0"/>
          <w:numId w:val="2"/>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Jesus asks the disciples to give him food.  Literally, Christ asks them, “Is there something suitable here to eat?”  The disciples give him a piece of boiled fish.  The point is that we can give material things to Christ.</w:t>
      </w:r>
    </w:p>
    <w:p>
      <w:pPr>
        <w:pStyle w:val="Normal"/>
        <w:numPr>
          <w:ilvl w:val="0"/>
          <w:numId w:val="2"/>
        </w:numPr>
        <w:bidi w:val="0"/>
        <w:spacing w:lineRule="auto" w:line="240"/>
        <w:jc w:val="left"/>
        <w:rPr>
          <w:rFonts w:ascii="Liberation Serif" w:hAnsi="Liberation Serif"/>
          <w:b w:val="false"/>
          <w:bCs w:val="false"/>
          <w:u w:val="none"/>
          <w:lang w:val="en-US"/>
        </w:rPr>
      </w:pPr>
      <w:r>
        <w:rPr>
          <w:rFonts w:ascii="Liberation Serif" w:hAnsi="Liberation Serif"/>
          <w:b w:val="false"/>
          <w:bCs w:val="false"/>
          <w:u w:val="none"/>
          <w:lang w:val="en-US"/>
        </w:rPr>
        <w:t xml:space="preserve">Albert Holtz tells a story of working in an inner city church.  A woman approached his car, and she asked for money for food.  He handed her $3.  </w:t>
      </w:r>
      <w:r>
        <w:rPr>
          <w:rFonts w:ascii="Liberation Serif" w:hAnsi="Liberation Serif"/>
          <w:b w:val="false"/>
          <w:bCs w:val="false"/>
          <w:u w:val="none"/>
          <w:lang w:val="en-US"/>
        </w:rPr>
        <w:t>Holtz saw her walking away, and he remembered Matthew 25 – that when you give to the poor, you are giving to Christ; that when you clothe the naked, you just might be clothing Christ; that when you shelter the homeless, you’re doing it for Christ; and when you visit the sick, it is Christ whom you comfort.  So Holtz called out, aware that Christ might be present in this poor beggar, and he asked her to pray for him.  To his surprise, she stopped right there, folded her hands and said an amazing prayer of blessing over his ministry and walk with God.</w:t>
      </w:r>
    </w:p>
    <w:p>
      <w:pPr>
        <w:pStyle w:val="Normal"/>
        <w:bidi w:val="0"/>
        <w:spacing w:lineRule="auto" w:line="240"/>
        <w:jc w:val="left"/>
        <w:rPr>
          <w:rFonts w:ascii="Liberation Serif" w:hAnsi="Liberation Serif"/>
          <w:b w:val="false"/>
          <w:bCs w:val="false"/>
          <w:u w:val="none"/>
          <w:lang w:val="en-US"/>
        </w:rPr>
      </w:pPr>
      <w:r>
        <w:rPr>
          <w:rFonts w:ascii="Liberation Serif" w:hAnsi="Liberation Serif"/>
          <w:b/>
          <w:bCs/>
          <w:u w:val="none"/>
          <w:lang w:val="en-US"/>
        </w:rPr>
        <w:t>Discussion Question #2:</w:t>
      </w:r>
      <w:r>
        <w:rPr>
          <w:rFonts w:ascii="Liberation Serif" w:hAnsi="Liberation Serif"/>
          <w:b w:val="false"/>
          <w:bCs w:val="false"/>
          <w:u w:val="none"/>
          <w:lang w:val="en-US"/>
        </w:rPr>
        <w:t xml:space="preserve">  What changes if you see your daily job as a service to Christ Himself?</w:t>
      </w:r>
    </w:p>
    <w:p>
      <w:pPr>
        <w:pStyle w:val="Normal"/>
        <w:bidi w:val="0"/>
        <w:spacing w:lineRule="auto" w:line="240"/>
        <w:jc w:val="left"/>
        <w:rPr>
          <w:rFonts w:ascii="Liberation Serif" w:hAnsi="Liberation Serif"/>
          <w:b/>
          <w:bCs/>
          <w:u w:val="none"/>
        </w:rPr>
      </w:pPr>
      <w:r>
        <w:rPr>
          <w:rFonts w:ascii="Liberation Serif" w:hAnsi="Liberation Serif"/>
          <w:b w:val="false"/>
          <w:bCs w:val="false"/>
          <w:u w:val="none"/>
          <w:lang w:val="en-US"/>
        </w:rPr>
      </w:r>
    </w:p>
    <w:p>
      <w:pPr>
        <w:pStyle w:val="Normal"/>
        <w:bidi w:val="0"/>
        <w:spacing w:lineRule="auto" w:line="240"/>
        <w:jc w:val="left"/>
        <w:rPr>
          <w:rFonts w:ascii="Liberation Serif" w:hAnsi="Liberation Serif"/>
          <w:b/>
          <w:bCs/>
          <w:u w:val="none"/>
        </w:rPr>
      </w:pPr>
      <w:r>
        <w:rPr>
          <w:rFonts w:ascii="Liberation Serif" w:hAnsi="Liberation Serif"/>
          <w:b/>
          <w:bCs/>
          <w:u w:val="none"/>
          <w:lang w:val="en-US"/>
        </w:rPr>
        <w:t>Closing:</w:t>
      </w:r>
      <w:r>
        <w:rPr>
          <w:rFonts w:ascii="Liberation Serif" w:hAnsi="Liberation Serif"/>
          <w:b w:val="false"/>
          <w:bCs w:val="false"/>
          <w:u w:val="none"/>
          <w:lang w:val="en-US"/>
        </w:rPr>
        <w:t xml:space="preserve">  Baptism is the symbol of the resurrection frame – for we die and arise with Christ.</w:t>
      </w:r>
    </w:p>
    <w:sectPr>
      <w:type w:val="nextPage"/>
      <w:pgSz w:w="12240" w:h="15840"/>
      <w:pgMar w:left="1008" w:right="1008" w:gutter="0" w:header="0" w:top="1008" w:footer="0" w:bottom="1008"/>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Courier New">
    <w:charset w:val="00"/>
    <w:family w:val="roman"/>
    <w:pitch w:val="variable"/>
  </w:font>
  <w:font w:name="Symbol">
    <w:charset w:val="02"/>
    <w:family w:val="auto"/>
    <w:pitch w:val="default"/>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2">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Symbol" w:hAnsi="Symbol" w:cs="Symbol" w:hint="default"/>
      </w:rPr>
    </w:lvl>
    <w:lvl w:ilvl="3">
      <w:start w:val="1"/>
      <w:numFmt w:val="bullet"/>
      <w:lvlText w:val=""/>
      <w:lvlJc w:val="left"/>
      <w:pPr>
        <w:tabs>
          <w:tab w:val="num" w:pos="1800"/>
        </w:tabs>
        <w:ind w:left="1800" w:hanging="360"/>
      </w:pPr>
      <w:rPr>
        <w:rFonts w:ascii="Symbol" w:hAnsi="Symbol" w:cs="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3">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bering>
</file>

<file path=word/settings.xml><?xml version="1.0" encoding="utf-8"?>
<w:settings xmlns:w="http://schemas.openxmlformats.org/wordprocessingml/2006/main">
  <w:zoom w:percent="100"/>
  <w:defaultTabStop w:val="720"/>
  <w:autoHyphenation w:val="true"/>
  <w:hyphenationZone w:val="360"/>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Times New Roman" w:hAnsi="Times New Roman" w:eastAsia="Arial" w:cs="Dingbats"/>
      <w:color w:val="auto"/>
      <w:kern w:val="2"/>
      <w:sz w:val="24"/>
      <w:szCs w:val="24"/>
      <w:lang w:val="en-US" w:eastAsia="zh-CN" w:bidi="hi-IN"/>
    </w:rPr>
  </w:style>
  <w:style w:type="paragraph" w:styleId="Heading1">
    <w:name w:val="heading 1"/>
    <w:basedOn w:val="Heading"/>
    <w:qFormat/>
    <w:pPr>
      <w:spacing w:before="440" w:after="60"/>
    </w:pPr>
    <w:rPr>
      <w:rFonts w:ascii="Arial" w:hAnsi="Arial"/>
      <w:b/>
      <w:sz w:val="34"/>
    </w:rPr>
  </w:style>
  <w:style w:type="paragraph" w:styleId="Heading2">
    <w:name w:val="heading 2"/>
    <w:basedOn w:val="Heading"/>
    <w:qFormat/>
    <w:pPr>
      <w:spacing w:before="440" w:after="60"/>
    </w:pPr>
    <w:rPr>
      <w:rFonts w:ascii="Arial" w:hAnsi="Arial"/>
      <w:b/>
      <w:sz w:val="28"/>
    </w:rPr>
  </w:style>
  <w:style w:type="paragraph" w:styleId="Heading3">
    <w:name w:val="heading 3"/>
    <w:basedOn w:val="Heading"/>
    <w:qFormat/>
    <w:pPr>
      <w:spacing w:before="440" w:after="60"/>
    </w:pPr>
    <w:rPr>
      <w:rFonts w:ascii="Arial" w:hAnsi="Arial"/>
      <w:b/>
      <w:sz w:val="24"/>
    </w:rPr>
  </w:style>
  <w:style w:type="paragraph" w:styleId="Heading4">
    <w:name w:val="heading 4"/>
    <w:basedOn w:val="Heading"/>
    <w:qFormat/>
    <w:pPr>
      <w:spacing w:before="440" w:after="60"/>
    </w:pPr>
    <w:rPr>
      <w:rFonts w:ascii="Arial" w:hAnsi="Arial"/>
      <w:b/>
      <w:sz w:val="24"/>
    </w:rPr>
  </w:style>
  <w:style w:type="character" w:styleId="Emphasis">
    <w:name w:val="Emphasis"/>
    <w:qFormat/>
    <w:rPr/>
  </w:style>
  <w:style w:type="character" w:styleId="Footnote">
    <w:name w:val="Footnote"/>
    <w:qFormat/>
    <w:rPr>
      <w:sz w:val="20"/>
    </w:rPr>
  </w:style>
  <w:style w:type="character" w:styleId="Reference">
    <w:name w:val="Reference"/>
    <w:qFormat/>
    <w:rPr>
      <w:sz w:val="20"/>
    </w:rPr>
  </w:style>
  <w:style w:type="character" w:styleId="Hyperlink">
    <w:name w:val="Hyperlink"/>
    <w:qFormat/>
    <w:rPr>
      <w:color w:val="000080"/>
      <w:u w:val="single"/>
    </w:rPr>
  </w:style>
  <w:style w:type="character" w:styleId="Endnote">
    <w:name w:val="Endnote"/>
    <w:qFormat/>
    <w:rPr>
      <w:rFonts w:ascii="Times New Roman" w:hAnsi="Times New Roman"/>
      <w:sz w:val="24"/>
    </w:rPr>
  </w:style>
  <w:style w:type="character" w:styleId="Bulletsuser">
    <w:name w:val="Bullets (user)"/>
    <w:qFormat/>
    <w:rPr>
      <w:rFonts w:ascii="OpenSymbol" w:hAnsi="OpenSymbol" w:eastAsia="OpenSymbol" w:cs="OpenSymbol"/>
    </w:rPr>
  </w:style>
  <w:style w:type="character" w:styleId="Bullets">
    <w:name w:val="Bullets"/>
    <w:qFormat/>
    <w:rPr>
      <w:rFonts w:ascii="OpenSymbol" w:hAnsi="OpenSymbol" w:eastAsia="OpenSymbol" w:cs="OpenSymbol"/>
    </w:rPr>
  </w:style>
  <w:style w:type="paragraph" w:styleId="Heading">
    <w:name w:val="Heading"/>
    <w:basedOn w:val="Normal"/>
    <w:next w:val="TextBody"/>
    <w:qFormat/>
    <w:pPr>
      <w:spacing w:before="240" w:after="119"/>
    </w:pPr>
    <w:rPr>
      <w:rFonts w:ascii="Liberation Sans" w:hAnsi="Liberation Sans"/>
      <w:sz w:val="28"/>
      <w:lang w:val="en-US"/>
    </w:rPr>
  </w:style>
  <w:style w:type="paragraph" w:styleId="BodyText">
    <w:name w:val="Body Text"/>
    <w:basedOn w:val="Normal"/>
    <w:pPr>
      <w:spacing w:lineRule="auto" w:line="276" w:before="0" w:after="140"/>
    </w:pPr>
    <w:rPr/>
  </w:style>
  <w:style w:type="paragraph" w:styleId="List">
    <w:name w:val="List"/>
    <w:basedOn w:val="TextBody"/>
    <w:pPr>
      <w:spacing w:lineRule="auto" w:line="276" w:before="0" w:after="139"/>
    </w:pPr>
    <w:rPr>
      <w:rFonts w:ascii="Liberation Serif" w:hAnsi="Liberation Serif"/>
      <w:sz w:val="24"/>
      <w:lang w:val="en-US"/>
    </w:rPr>
  </w:style>
  <w:style w:type="paragraph" w:styleId="Caption">
    <w:name w:val="caption"/>
    <w:basedOn w:val="Normal"/>
    <w:qFormat/>
    <w:pPr>
      <w:spacing w:before="119" w:after="119"/>
    </w:pPr>
    <w:rPr>
      <w:rFonts w:ascii="Liberation Serif" w:hAnsi="Liberation Serif"/>
      <w:i/>
      <w:sz w:val="24"/>
      <w:lang w:val="en-US"/>
    </w:rPr>
  </w:style>
  <w:style w:type="paragraph" w:styleId="Index">
    <w:name w:val="Index"/>
    <w:basedOn w:val="Normal"/>
    <w:qFormat/>
    <w:pPr/>
    <w:rPr>
      <w:rFonts w:ascii="Liberation Serif" w:hAnsi="Liberation Serif"/>
      <w:sz w:val="24"/>
      <w:lang w:val="en-US"/>
    </w:rPr>
  </w:style>
  <w:style w:type="paragraph" w:styleId="ChapterHeading">
    <w:name w:val="Chapter Heading"/>
    <w:qFormat/>
    <w:pPr>
      <w:widowControl w:val="false"/>
      <w:tabs>
        <w:tab w:val="clear" w:pos="720"/>
        <w:tab w:val="left" w:pos="1584" w:leader="none"/>
      </w:tabs>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TextBody">
    <w:name w:val="Text Body"/>
    <w:qFormat/>
    <w:pPr>
      <w:widowControl w:val="false"/>
      <w:suppressAutoHyphens w:val="true"/>
      <w:bidi w:val="0"/>
      <w:spacing w:lineRule="auto" w:line="276" w:before="0" w:after="139"/>
      <w:jc w:val="left"/>
    </w:pPr>
    <w:rPr>
      <w:rFonts w:ascii="Liberation Serif" w:hAnsi="Liberation Serif" w:eastAsia="NSimSun" w:cs="Lucida Sans"/>
      <w:color w:val="auto"/>
      <w:kern w:val="2"/>
      <w:sz w:val="24"/>
      <w:szCs w:val="24"/>
      <w:lang w:val="en-US" w:eastAsia="zh-CN" w:bidi="hi-IN"/>
    </w:rPr>
  </w:style>
  <w:style w:type="paragraph" w:styleId="StarList">
    <w:name w:val="Star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LowerCaseList">
    <w:name w:val="Lower Case List"/>
    <w:qFormat/>
    <w:pPr>
      <w:widowControl w:val="false"/>
      <w:suppressAutoHyphens w:val="true"/>
      <w:bidi w:val="0"/>
      <w:spacing w:before="0" w:after="0"/>
      <w:ind w:hanging="431" w:left="720"/>
      <w:jc w:val="left"/>
    </w:pPr>
    <w:rPr>
      <w:rFonts w:ascii="Liberation Serif" w:hAnsi="Liberation Serif" w:eastAsia="NSimSun" w:cs="Lucida Sans"/>
      <w:color w:val="auto"/>
      <w:kern w:val="2"/>
      <w:sz w:val="24"/>
      <w:szCs w:val="24"/>
      <w:lang w:val="en-US" w:eastAsia="zh-CN" w:bidi="hi-IN"/>
    </w:rPr>
  </w:style>
  <w:style w:type="paragraph" w:styleId="BlockText">
    <w:name w:val="Block Text"/>
    <w:qFormat/>
    <w:pPr>
      <w:widowControl w:val="false"/>
      <w:suppressAutoHyphens w:val="true"/>
      <w:bidi w:val="0"/>
      <w:spacing w:before="0" w:after="120"/>
      <w:ind w:hanging="0" w:left="1440" w:right="1440"/>
      <w:jc w:val="left"/>
    </w:pPr>
    <w:rPr>
      <w:rFonts w:ascii="Liberation Serif" w:hAnsi="Liberation Serif" w:eastAsia="NSimSun" w:cs="Lucida Sans"/>
      <w:color w:val="auto"/>
      <w:kern w:val="2"/>
      <w:sz w:val="24"/>
      <w:szCs w:val="24"/>
      <w:lang w:val="en-US" w:eastAsia="zh-CN" w:bidi="hi-IN"/>
    </w:rPr>
  </w:style>
  <w:style w:type="paragraph" w:styleId="TriangleList">
    <w:name w:val="Triangle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UpperCaseList">
    <w:name w:val="Upper Case List"/>
    <w:qFormat/>
    <w:pPr>
      <w:widowControl w:val="false"/>
      <w:suppressAutoHyphens w:val="true"/>
      <w:bidi w:val="0"/>
      <w:spacing w:before="0" w:after="0"/>
      <w:ind w:hanging="431" w:left="720"/>
      <w:jc w:val="left"/>
    </w:pPr>
    <w:rPr>
      <w:rFonts w:ascii="Liberation Serif" w:hAnsi="Liberation Serif" w:eastAsia="NSimSun" w:cs="Lucida Sans"/>
      <w:color w:val="auto"/>
      <w:kern w:val="2"/>
      <w:sz w:val="24"/>
      <w:szCs w:val="24"/>
      <w:lang w:val="en-US" w:eastAsia="zh-CN" w:bidi="hi-IN"/>
    </w:rPr>
  </w:style>
  <w:style w:type="paragraph" w:styleId="BulletList">
    <w:name w:val="Bullet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HeartList">
    <w:name w:val="Heart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SquareList">
    <w:name w:val="Square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ContentsHeader">
    <w:name w:val="Contents Header"/>
    <w:qFormat/>
    <w:pPr>
      <w:widowControl w:val="false"/>
      <w:suppressAutoHyphens w:val="true"/>
      <w:bidi w:val="0"/>
      <w:spacing w:before="240" w:after="120"/>
      <w:jc w:val="center"/>
    </w:pPr>
    <w:rPr>
      <w:rFonts w:ascii="Arial" w:hAnsi="Arial" w:eastAsia="NSimSun" w:cs="Lucida Sans"/>
      <w:b/>
      <w:color w:val="auto"/>
      <w:kern w:val="2"/>
      <w:sz w:val="32"/>
      <w:szCs w:val="24"/>
      <w:lang w:val="en-US" w:eastAsia="zh-CN" w:bidi="hi-IN"/>
    </w:rPr>
  </w:style>
  <w:style w:type="paragraph" w:styleId="NumberedList">
    <w:name w:val="Numbere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DiamondList">
    <w:name w:val="Diamon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HandList">
    <w:name w:val="Han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UpperRomanList">
    <w:name w:val="Upper Roman List"/>
    <w:basedOn w:val="NumberedList"/>
    <w:qFormat/>
    <w:pPr>
      <w:ind w:hanging="431" w:left="720"/>
    </w:pPr>
    <w:rPr/>
  </w:style>
  <w:style w:type="paragraph" w:styleId="BoxList">
    <w:name w:val="Box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PlainText">
    <w:name w:val="Plain Text"/>
    <w:basedOn w:val="Normal"/>
    <w:qFormat/>
    <w:pPr/>
    <w:rPr>
      <w:rFonts w:ascii="Courier New" w:hAnsi="Courier New"/>
    </w:rPr>
  </w:style>
  <w:style w:type="paragraph" w:styleId="SectionHeading">
    <w:name w:val="Section Heading"/>
    <w:next w:val="Normal"/>
    <w:qFormat/>
    <w:pPr>
      <w:widowControl w:val="false"/>
      <w:tabs>
        <w:tab w:val="clear" w:pos="720"/>
        <w:tab w:val="left" w:pos="1584" w:leader="none"/>
      </w:tabs>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ImpliesList">
    <w:name w:val="Implies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TickList">
    <w:name w:val="Tick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DashedList">
    <w:name w:val="Dashe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LowerRomanList">
    <w:name w:val="Lower Roman List"/>
    <w:basedOn w:val="Normal"/>
    <w:qFormat/>
    <w:pPr>
      <w:ind w:hanging="431" w:left="720"/>
    </w:pPr>
    <w:rPr/>
  </w:style>
  <w:style w:type="paragraph" w:styleId="NumberedHeading1">
    <w:name w:val="Numbered Heading 1"/>
    <w:basedOn w:val="Heading1"/>
    <w:next w:val="Normal"/>
    <w:qFormat/>
    <w:pPr>
      <w:tabs>
        <w:tab w:val="clear" w:pos="720"/>
        <w:tab w:val="left" w:pos="431" w:leader="none"/>
      </w:tabs>
      <w:spacing w:before="440" w:after="0"/>
    </w:pPr>
    <w:rPr/>
  </w:style>
  <w:style w:type="paragraph" w:styleId="NumberedHeading2">
    <w:name w:val="Numbered Heading 2"/>
    <w:basedOn w:val="Heading2"/>
    <w:next w:val="Normal"/>
    <w:qFormat/>
    <w:pPr>
      <w:tabs>
        <w:tab w:val="clear" w:pos="720"/>
        <w:tab w:val="left" w:pos="431" w:leader="none"/>
      </w:tabs>
      <w:spacing w:before="440" w:after="0"/>
    </w:pPr>
    <w:rPr/>
  </w:style>
  <w:style w:type="paragraph" w:styleId="NumberedHeading3">
    <w:name w:val="Numbered Heading 3"/>
    <w:basedOn w:val="Heading3"/>
    <w:next w:val="Normal"/>
    <w:qFormat/>
    <w:pPr>
      <w:tabs>
        <w:tab w:val="clear" w:pos="720"/>
        <w:tab w:val="left" w:pos="431" w:leader="none"/>
      </w:tabs>
      <w:spacing w:before="440" w:after="0"/>
    </w:pPr>
    <w:rPr/>
  </w:style>
  <w:style w:type="paragraph" w:styleId="Contents1">
    <w:name w:val="Contents 1"/>
    <w:basedOn w:val="Normal"/>
    <w:next w:val="Normal"/>
    <w:qFormat/>
    <w:pPr>
      <w:ind w:hanging="431" w:left="720"/>
    </w:pPr>
    <w:rPr/>
  </w:style>
  <w:style w:type="paragraph" w:styleId="Contents2">
    <w:name w:val="Contents 2"/>
    <w:basedOn w:val="Normal"/>
    <w:next w:val="Normal"/>
    <w:qFormat/>
    <w:pPr>
      <w:ind w:hanging="431" w:left="1440"/>
    </w:pPr>
    <w:rPr/>
  </w:style>
  <w:style w:type="paragraph" w:styleId="Contents3">
    <w:name w:val="Contents 3"/>
    <w:basedOn w:val="Normal"/>
    <w:next w:val="Normal"/>
    <w:qFormat/>
    <w:pPr>
      <w:ind w:hanging="431" w:left="2160"/>
    </w:pPr>
    <w:rPr/>
  </w:style>
  <w:style w:type="paragraph" w:styleId="Contents4">
    <w:name w:val="Contents 4"/>
    <w:basedOn w:val="Normal"/>
    <w:next w:val="Normal"/>
    <w:qFormat/>
    <w:pPr>
      <w:ind w:hanging="431" w:left="288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youtu.be/FSP4GlZu3js?t=1438"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2853</TotalTime>
  <Application>LibreOffice/25.2.2.2$Windows_X86_64 LibreOffice_project/7370d4be9e3cf6031a51beef54ff3bda878e3fac</Application>
  <AppVersion>15.0000</AppVersion>
  <Pages>1</Pages>
  <Words>591</Words>
  <Characters>2816</Characters>
  <CharactersWithSpaces>3426</CharactersWithSpaces>
  <Paragraphs>19</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cp:lastPrinted>2025-04-27T18:32:46Z</cp:lastPrinted>
  <dcterms:modified xsi:type="dcterms:W3CDTF">2025-05-21T14:26:39Z</dcterms:modified>
  <cp:revision>27</cp:revision>
  <dc:subject/>
  <dc:title/>
</cp:coreProperties>
</file>

<file path=docProps/custom.xml><?xml version="1.0" encoding="utf-8"?>
<Properties xmlns="http://schemas.openxmlformats.org/officeDocument/2006/custom-properties" xmlns:vt="http://schemas.openxmlformats.org/officeDocument/2006/docPropsVTypes"/>
</file>