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pic="http://schemas.openxmlformats.org/drawingml/2006/picture"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bidi w:val="0"/>
        <w:jc w:val="center"/>
        <w:rPr>
          <w:sz w:val="28"/>
          <w:szCs w:val="28"/>
        </w:rPr>
      </w:pPr>
      <w:r>
        <w:rPr>
          <w:rFonts w:ascii="Liberation Serif" w:hAnsi="Liberation Serif"/>
          <w:b/>
          <w:sz w:val="28"/>
          <w:szCs w:val="28"/>
          <w:lang w:val="en-US"/>
        </w:rPr>
        <w:t>Sermon Discussion Questions &amp; Follow-up Notes</w:t>
      </w:r>
    </w:p>
    <w:p>
      <w:pPr>
        <w:pStyle w:val="Normal"/>
        <w:bidi w:val="0"/>
        <w:spacing w:lineRule="auto" w:line="240"/>
        <w:jc w:val="center"/>
        <w:rPr>
          <w:rFonts w:ascii="Liberation Serif" w:hAnsi="Liberation Serif"/>
          <w:b/>
          <w:lang w:val="en-US"/>
        </w:rPr>
      </w:pPr>
      <w:r>
        <w:rPr>
          <w:rFonts w:ascii="Liberation Serif" w:hAnsi="Liberation Serif"/>
          <w:b/>
          <w:lang w:val="en-US"/>
        </w:rPr>
        <w:t xml:space="preserve">May </w:t>
      </w:r>
      <w:r>
        <w:rPr>
          <w:rFonts w:ascii="Liberation Serif" w:hAnsi="Liberation Serif"/>
          <w:b/>
          <w:lang w:val="en-US"/>
        </w:rPr>
        <w:t>11</w:t>
      </w:r>
      <w:r>
        <w:rPr>
          <w:rFonts w:ascii="Liberation Serif" w:hAnsi="Liberation Serif"/>
          <w:b/>
          <w:lang w:val="en-US"/>
        </w:rPr>
        <w:t>, 2025  //  Pastor Andrew Keuer (andrew@firstprotestant.com)</w:t>
      </w:r>
    </w:p>
    <w:p>
      <w:pPr>
        <w:pStyle w:val="Normal"/>
        <w:bidi w:val="0"/>
        <w:spacing w:lineRule="auto" w:line="240"/>
        <w:jc w:val="center"/>
        <w:rPr>
          <w:rFonts w:ascii="Liberation Serif" w:hAnsi="Liberation Serif"/>
          <w:b/>
          <w:lang w:val="en-US"/>
        </w:rPr>
      </w:pPr>
      <w:r>
        <w:rPr>
          <w:rFonts w:ascii="Liberation Serif" w:hAnsi="Liberation Serif"/>
          <w:b/>
          <w:lang w:val="en-US"/>
        </w:rPr>
      </w:r>
    </w:p>
    <w:p>
      <w:pPr>
        <w:pStyle w:val="Normal"/>
        <w:bidi w:val="0"/>
        <w:spacing w:lineRule="auto" w:line="240"/>
        <w:jc w:val="left"/>
        <w:rPr>
          <w:rFonts w:ascii="Liberation Serif" w:hAnsi="Liberation Serif"/>
          <w:lang w:val="en-US"/>
        </w:rPr>
      </w:pPr>
      <w:r>
        <w:rPr>
          <w:rFonts w:ascii="Liberation Serif" w:hAnsi="Liberation Serif"/>
          <w:lang w:val="en-US"/>
        </w:rPr>
        <w:t>Sermon Text:    Luke 24:</w:t>
      </w:r>
      <w:r>
        <w:rPr>
          <w:rFonts w:ascii="Liberation Serif" w:hAnsi="Liberation Serif"/>
          <w:lang w:val="en-US"/>
        </w:rPr>
        <w:t>36-40</w:t>
      </w:r>
      <w:r>
        <w:rPr>
          <w:rFonts w:ascii="Liberation Serif" w:hAnsi="Liberation Serif"/>
          <w:lang w:val="en-US"/>
        </w:rPr>
        <w:t xml:space="preserve"> (with Psalm 1</w:t>
      </w:r>
      <w:r>
        <w:rPr>
          <w:rFonts w:ascii="Liberation Serif" w:hAnsi="Liberation Serif"/>
          <w:lang w:val="en-US"/>
        </w:rPr>
        <w:t>47:1-11</w:t>
      </w:r>
      <w:r>
        <w:rPr>
          <w:rFonts w:ascii="Liberation Serif" w:hAnsi="Liberation Serif"/>
          <w:lang w:val="en-US"/>
        </w:rPr>
        <w:t>)</w:t>
      </w:r>
    </w:p>
    <w:p>
      <w:pPr>
        <w:pStyle w:val="Normal"/>
        <w:bidi w:val="0"/>
        <w:spacing w:lineRule="auto" w:line="240"/>
        <w:jc w:val="left"/>
        <w:rPr>
          <w:rFonts w:ascii="Liberation Serif" w:hAnsi="Liberation Serif"/>
          <w:lang w:val="en-US"/>
        </w:rPr>
      </w:pPr>
      <w:r>
        <w:rPr>
          <w:rFonts w:ascii="Liberation Serif" w:hAnsi="Liberation Serif"/>
          <w:lang w:val="en-US"/>
        </w:rPr>
        <w:t>Series:    “Hidden in Plain Sight...” //    Sermon Title:    “...</w:t>
      </w:r>
      <w:r>
        <w:rPr>
          <w:rFonts w:ascii="Liberation Serif" w:hAnsi="Liberation Serif"/>
          <w:lang w:val="en-US"/>
        </w:rPr>
        <w:t>Wounds of Peace</w:t>
      </w:r>
      <w:r>
        <w:rPr>
          <w:rFonts w:ascii="Liberation Serif" w:hAnsi="Liberation Serif"/>
          <w:lang w:val="en-US"/>
        </w:rPr>
        <w:t>”</w:t>
      </w:r>
    </w:p>
    <w:p>
      <w:pPr>
        <w:pStyle w:val="Normal"/>
        <w:bidi w:val="0"/>
        <w:spacing w:lineRule="auto" w:line="240"/>
        <w:jc w:val="left"/>
        <w:rPr>
          <w:rFonts w:ascii="Liberation Serif" w:hAnsi="Liberation Serif"/>
          <w:lang w:val="en-US"/>
        </w:rPr>
      </w:pPr>
      <w:r>
        <w:rPr>
          <w:rFonts w:ascii="Liberation Serif" w:hAnsi="Liberation Serif"/>
          <w:lang w:val="en-US"/>
        </w:rPr>
        <w:t xml:space="preserve">Link to sermon:  </w:t>
      </w:r>
      <w:hyperlink r:id="rId2">
        <w:r>
          <w:rPr>
            <w:rStyle w:val="Hyperlink"/>
            <w:rFonts w:ascii="Liberation Serif" w:hAnsi="Liberation Serif"/>
            <w:lang w:val="en-US"/>
          </w:rPr>
          <w:t>https://youtu.be/pHMVkcheBJM?t=1625</w:t>
        </w:r>
      </w:hyperlink>
      <w:r>
        <w:rPr>
          <w:rFonts w:ascii="Liberation Serif" w:hAnsi="Liberation Serif"/>
          <w:lang w:val="en-US"/>
        </w:rPr>
        <w:t xml:space="preserve"> </w:t>
      </w:r>
    </w:p>
    <w:p>
      <w:pPr>
        <w:pStyle w:val="Normal"/>
        <w:bidi w:val="0"/>
        <w:spacing w:lineRule="auto" w:line="240"/>
        <w:jc w:val="left"/>
        <w:rPr>
          <w:rFonts w:ascii="Liberation Serif" w:hAnsi="Liberation Serif"/>
          <w:lang w:val="en-US"/>
        </w:rPr>
      </w:pPr>
      <w:r>
        <w:rPr>
          <w:rFonts w:ascii="Liberation Serif" w:hAnsi="Liberation Serif"/>
          <w:lang w:val="en-US"/>
        </w:rPr>
      </w:r>
    </w:p>
    <w:p>
      <w:pPr>
        <w:pStyle w:val="Normal"/>
        <w:bidi w:val="0"/>
        <w:spacing w:lineRule="auto" w:line="240"/>
        <w:jc w:val="left"/>
        <w:rPr>
          <w:rFonts w:ascii="Liberation Serif" w:hAnsi="Liberation Serif"/>
          <w:lang w:val="en-US"/>
        </w:rPr>
      </w:pPr>
      <w:r>
        <w:rPr>
          <w:rFonts w:ascii="Liberation Serif" w:hAnsi="Liberation Serif"/>
          <w:lang w:val="en-US"/>
        </w:rPr>
      </w:r>
    </w:p>
    <w:p>
      <w:pPr>
        <w:pStyle w:val="Normal"/>
        <w:bidi w:val="0"/>
        <w:spacing w:lineRule="auto" w:line="240"/>
        <w:jc w:val="center"/>
        <w:rPr>
          <w:rFonts w:ascii="Liberation Serif" w:hAnsi="Liberation Serif"/>
          <w:u w:val="single"/>
          <w:lang w:val="en-US"/>
        </w:rPr>
      </w:pPr>
      <w:r>
        <w:rPr>
          <w:rFonts w:ascii="Liberation Serif" w:hAnsi="Liberation Serif"/>
          <w:u w:val="single"/>
          <w:lang w:val="en-US"/>
        </w:rPr>
        <w:t>Key Points &amp; Observations of the Text</w:t>
      </w:r>
    </w:p>
    <w:p>
      <w:pPr>
        <w:pStyle w:val="Normal"/>
        <w:bidi w:val="0"/>
        <w:spacing w:lineRule="auto" w:line="240"/>
        <w:jc w:val="left"/>
        <w:rPr>
          <w:rFonts w:ascii="Liberation Serif" w:hAnsi="Liberation Serif"/>
          <w:b/>
          <w:lang w:val="en-US"/>
        </w:rPr>
      </w:pPr>
      <w:r>
        <w:rPr>
          <w:rFonts w:ascii="Liberation Serif" w:hAnsi="Liberation Serif"/>
          <w:b/>
          <w:lang w:val="en-US"/>
        </w:rPr>
        <w:t>Opening Discussion</w:t>
      </w:r>
      <w:r>
        <w:rPr>
          <w:rFonts w:ascii="Liberation Serif" w:hAnsi="Liberation Serif"/>
          <w:b w:val="false"/>
          <w:bCs w:val="false"/>
          <w:lang w:val="en-US"/>
        </w:rPr>
        <w:t xml:space="preserve">:  </w:t>
      </w:r>
      <w:r>
        <w:rPr>
          <w:rFonts w:ascii="Liberation Serif" w:hAnsi="Liberation Serif"/>
          <w:b w:val="false"/>
          <w:bCs w:val="false"/>
          <w:lang w:val="en-US"/>
        </w:rPr>
        <w:t>What were Mother’s Day traditions in your family when you grew up?</w:t>
      </w:r>
    </w:p>
    <w:p>
      <w:pPr>
        <w:pStyle w:val="Normal"/>
        <w:bidi w:val="0"/>
        <w:spacing w:lineRule="auto" w:line="240"/>
        <w:jc w:val="left"/>
        <w:rPr>
          <w:rFonts w:ascii="Liberation Serif" w:hAnsi="Liberation Serif"/>
          <w:b/>
          <w:lang w:val="en-US"/>
        </w:rPr>
      </w:pPr>
      <w:r>
        <w:rPr>
          <w:rFonts w:ascii="Liberation Serif" w:hAnsi="Liberation Serif"/>
          <w:b/>
          <w:lang w:val="en-US"/>
        </w:rPr>
      </w:r>
    </w:p>
    <w:p>
      <w:pPr>
        <w:pStyle w:val="Normal"/>
        <w:bidi w:val="0"/>
        <w:spacing w:lineRule="auto" w:line="240"/>
        <w:jc w:val="left"/>
        <w:rPr>
          <w:rFonts w:ascii="Liberation Serif" w:hAnsi="Liberation Serif"/>
          <w:b/>
          <w:lang w:val="en-US"/>
        </w:rPr>
      </w:pPr>
      <w:r>
        <w:rPr>
          <w:rFonts w:ascii="Liberation Serif" w:hAnsi="Liberation Serif"/>
          <w:b/>
          <w:lang w:val="en-US"/>
        </w:rPr>
        <w:t>“</w:t>
      </w:r>
      <w:r>
        <w:rPr>
          <w:rFonts w:ascii="Liberation Serif" w:hAnsi="Liberation Serif"/>
          <w:b/>
          <w:lang w:val="en-US"/>
        </w:rPr>
        <w:t>I believe in the resurrection of the Bible” – The Apostle’s Creed</w:t>
      </w:r>
    </w:p>
    <w:p>
      <w:pPr>
        <w:pStyle w:val="Normal"/>
        <w:bidi w:val="0"/>
        <w:spacing w:lineRule="auto" w:line="240"/>
        <w:jc w:val="left"/>
        <w:rPr>
          <w:rFonts w:ascii="Liberation Serif" w:hAnsi="Liberation Serif"/>
          <w:b/>
          <w:lang w:val="en-US"/>
        </w:rPr>
      </w:pPr>
      <w:r>
        <w:rPr>
          <w:rFonts w:ascii="Liberation Serif" w:hAnsi="Liberation Serif"/>
          <w:b w:val="false"/>
          <w:bCs w:val="false"/>
          <w:lang w:val="en-US"/>
        </w:rPr>
        <w:t xml:space="preserve">Our text this weekend led us to dig into what this phrase truly means.  Part of the meaning of this phrase is found in the </w:t>
      </w:r>
      <w:r>
        <w:rPr>
          <w:rFonts w:ascii="Liberation Serif" w:hAnsi="Liberation Serif"/>
          <w:b w:val="false"/>
          <w:bCs w:val="false"/>
          <w:lang w:val="en-US"/>
        </w:rPr>
        <w:t xml:space="preserve">wounds of the resurrected Christ.  Our best way to meditate on the goodness of Christ’s wounds is through stories.  So, three stories </w:t>
      </w:r>
      <w:r>
        <w:rPr>
          <w:rFonts w:ascii="Liberation Serif" w:hAnsi="Liberation Serif"/>
          <w:b w:val="false"/>
          <w:bCs w:val="false"/>
          <w:lang w:val="en-US"/>
        </w:rPr>
        <w:t>structure our message today.</w:t>
      </w:r>
    </w:p>
    <w:p>
      <w:pPr>
        <w:pStyle w:val="Normal"/>
        <w:bidi w:val="0"/>
        <w:spacing w:lineRule="auto" w:line="240"/>
        <w:jc w:val="left"/>
        <w:rPr>
          <w:rFonts w:ascii="Liberation Serif" w:hAnsi="Liberation Serif"/>
          <w:b w:val="false"/>
          <w:bCs w:val="false"/>
          <w:lang w:val="en-US"/>
        </w:rPr>
      </w:pPr>
      <w:r>
        <w:rPr>
          <w:rFonts w:ascii="Liberation Serif" w:hAnsi="Liberation Serif"/>
          <w:b w:val="false"/>
          <w:bCs w:val="false"/>
          <w:lang w:val="en-US"/>
        </w:rPr>
      </w:r>
    </w:p>
    <w:p>
      <w:pPr>
        <w:pStyle w:val="Normal"/>
        <w:bidi w:val="0"/>
        <w:spacing w:lineRule="auto" w:line="240"/>
        <w:jc w:val="left"/>
        <w:rPr>
          <w:rFonts w:ascii="Liberation Serif" w:hAnsi="Liberation Serif"/>
          <w:b w:val="false"/>
          <w:bCs w:val="false"/>
          <w:lang w:val="en-US"/>
        </w:rPr>
      </w:pPr>
      <w:r>
        <w:rPr>
          <w:rFonts w:ascii="Liberation Serif" w:hAnsi="Liberation Serif"/>
          <w:b w:val="false"/>
          <w:bCs w:val="false"/>
          <w:lang w:val="en-US"/>
        </w:rPr>
        <w:t xml:space="preserve">[Note:  Some hearers of this sermon remarked that this call of the biblical text to “contemplate” (that’s the Greek word used in v37 and v39) Christ’s wounds feels very Catholic.  However, please note that Catholics tend to meditate on the </w:t>
      </w:r>
      <w:r>
        <w:rPr>
          <w:rFonts w:ascii="Liberation Serif" w:hAnsi="Liberation Serif"/>
          <w:b w:val="false"/>
          <w:bCs w:val="false"/>
          <w:lang w:val="en-US"/>
        </w:rPr>
        <w:t xml:space="preserve">pain of Christ </w:t>
      </w:r>
      <w:r>
        <w:rPr>
          <w:rFonts w:ascii="Liberation Serif" w:hAnsi="Liberation Serif"/>
          <w:b w:val="false"/>
          <w:bCs w:val="false"/>
          <w:u w:val="single"/>
          <w:lang w:val="en-US"/>
        </w:rPr>
        <w:t>on the cross</w:t>
      </w:r>
      <w:r>
        <w:rPr>
          <w:rFonts w:ascii="Liberation Serif" w:hAnsi="Liberation Serif"/>
          <w:b w:val="false"/>
          <w:bCs w:val="false"/>
          <w:lang w:val="en-US"/>
        </w:rPr>
        <w:t xml:space="preserve"> (hence their crosses tend to have Jesus still on it)</w:t>
      </w:r>
      <w:r>
        <w:rPr>
          <w:rFonts w:ascii="Liberation Serif" w:hAnsi="Liberation Serif"/>
          <w:b w:val="false"/>
          <w:bCs w:val="false"/>
          <w:lang w:val="en-US"/>
        </w:rPr>
        <w:t xml:space="preserve">, whereas </w:t>
      </w:r>
      <w:r>
        <w:rPr>
          <w:rFonts w:ascii="Liberation Serif" w:hAnsi="Liberation Serif"/>
          <w:b w:val="false"/>
          <w:bCs w:val="false"/>
          <w:lang w:val="en-US"/>
        </w:rPr>
        <w:t xml:space="preserve">Jesus’ own call in this text </w:t>
      </w:r>
      <w:r>
        <w:rPr>
          <w:rFonts w:ascii="Liberation Serif" w:hAnsi="Liberation Serif"/>
          <w:b w:val="false"/>
          <w:bCs w:val="false"/>
          <w:lang w:val="en-US"/>
        </w:rPr>
        <w:t xml:space="preserve">is to meditate upon the Christ’s wounds </w:t>
      </w:r>
      <w:r>
        <w:rPr>
          <w:rFonts w:ascii="Liberation Serif" w:hAnsi="Liberation Serif"/>
          <w:b w:val="false"/>
          <w:bCs w:val="false"/>
          <w:u w:val="single"/>
          <w:lang w:val="en-US"/>
        </w:rPr>
        <w:t>in his resurrected body</w:t>
      </w:r>
      <w:r>
        <w:rPr>
          <w:rFonts w:ascii="Liberation Serif" w:hAnsi="Liberation Serif"/>
          <w:b w:val="false"/>
          <w:bCs w:val="false"/>
          <w:lang w:val="en-US"/>
        </w:rPr>
        <w:t xml:space="preserve">.  Protestant </w:t>
      </w:r>
      <w:r>
        <w:rPr>
          <w:rFonts w:ascii="Liberation Serif" w:hAnsi="Liberation Serif"/>
          <w:b w:val="false"/>
          <w:bCs w:val="false"/>
          <w:lang w:val="en-US"/>
        </w:rPr>
        <w:t>theologians</w:t>
      </w:r>
      <w:r>
        <w:rPr>
          <w:rFonts w:ascii="Liberation Serif" w:hAnsi="Liberation Serif"/>
          <w:b w:val="false"/>
          <w:bCs w:val="false"/>
          <w:lang w:val="en-US"/>
        </w:rPr>
        <w:t xml:space="preserve"> throughout the generations </w:t>
      </w:r>
      <w:r>
        <w:rPr>
          <w:rFonts w:ascii="Liberation Serif" w:hAnsi="Liberation Serif"/>
          <w:b w:val="false"/>
          <w:bCs w:val="false"/>
          <w:lang w:val="en-US"/>
        </w:rPr>
        <w:t xml:space="preserve">have proclaimed the </w:t>
      </w:r>
      <w:r>
        <w:rPr>
          <w:rFonts w:ascii="Liberation Serif" w:hAnsi="Liberation Serif"/>
          <w:b w:val="false"/>
          <w:bCs w:val="false"/>
          <w:lang w:val="en-US"/>
        </w:rPr>
        <w:t xml:space="preserve">deep spiritual benefit </w:t>
      </w:r>
      <w:r>
        <w:rPr>
          <w:rFonts w:ascii="Liberation Serif" w:hAnsi="Liberation Serif"/>
          <w:b w:val="false"/>
          <w:bCs w:val="false"/>
          <w:lang w:val="en-US"/>
        </w:rPr>
        <w:t xml:space="preserve">of </w:t>
      </w:r>
      <w:r>
        <w:rPr>
          <w:rFonts w:ascii="Liberation Serif" w:hAnsi="Liberation Serif"/>
          <w:b w:val="false"/>
          <w:bCs w:val="false"/>
          <w:lang w:val="en-US"/>
        </w:rPr>
        <w:t xml:space="preserve">meditating on the resurrected Christ’s wounds.  For example, </w:t>
      </w:r>
      <w:r>
        <w:rPr>
          <w:rFonts w:ascii="Liberation Serif" w:hAnsi="Liberation Serif"/>
          <w:b w:val="false"/>
          <w:bCs w:val="false"/>
          <w:lang w:val="en-US"/>
        </w:rPr>
        <w:t>Count Zizendorf (the founder of the Moravians who such had a profound impact on John Wesley, John Newton, and led the first evangelical missions effort) followed Martin Luther in saying the ascended Christ’s wounds give the believer irreplaceable comfort and strength.</w:t>
      </w:r>
      <w:r>
        <w:rPr>
          <w:rFonts w:ascii="Liberation Serif" w:hAnsi="Liberation Serif"/>
          <w:b w:val="false"/>
          <w:bCs w:val="false"/>
          <w:lang w:val="en-US"/>
        </w:rPr>
        <w:t>]</w:t>
      </w:r>
    </w:p>
    <w:p>
      <w:pPr>
        <w:pStyle w:val="Normal"/>
        <w:bidi w:val="0"/>
        <w:spacing w:lineRule="auto" w:line="240"/>
        <w:jc w:val="left"/>
        <w:rPr>
          <w:rFonts w:ascii="Liberation Serif" w:hAnsi="Liberation Serif"/>
          <w:b/>
          <w:lang w:val="en-US"/>
        </w:rPr>
      </w:pPr>
      <w:r>
        <w:rPr>
          <w:rFonts w:ascii="Liberation Serif" w:hAnsi="Liberation Serif"/>
          <w:b/>
          <w:lang w:val="en-US"/>
        </w:rPr>
      </w:r>
    </w:p>
    <w:p>
      <w:pPr>
        <w:pStyle w:val="Normal"/>
        <w:bidi w:val="0"/>
        <w:spacing w:lineRule="auto" w:line="240"/>
        <w:jc w:val="left"/>
        <w:rPr>
          <w:rFonts w:ascii="Liberation Serif" w:hAnsi="Liberation Serif"/>
          <w:b/>
          <w:bCs/>
          <w:u w:val="none"/>
        </w:rPr>
      </w:pPr>
      <w:r>
        <w:rPr>
          <w:rFonts w:ascii="Liberation Serif" w:hAnsi="Liberation Serif"/>
          <w:b/>
          <w:bCs/>
          <w:u w:val="none"/>
        </w:rPr>
        <w:t>CHRIST’S WOUNDS … SHOW</w:t>
      </w:r>
    </w:p>
    <w:p>
      <w:pPr>
        <w:pStyle w:val="Normal"/>
        <w:widowControl/>
        <w:numPr>
          <w:ilvl w:val="0"/>
          <w:numId w:val="1"/>
        </w:numPr>
        <w:suppressAutoHyphens w:val="true"/>
        <w:bidi w:val="0"/>
        <w:spacing w:lineRule="auto" w:line="240" w:before="0" w:after="0"/>
        <w:ind w:hanging="360" w:left="360" w:right="0"/>
        <w:jc w:val="left"/>
        <w:rPr>
          <w:rFonts w:ascii="Liberation Serif" w:hAnsi="Liberation Serif"/>
          <w:b w:val="false"/>
          <w:lang w:val="en-US"/>
        </w:rPr>
      </w:pPr>
      <w:r>
        <w:rPr>
          <w:rFonts w:ascii="Liberation Serif" w:hAnsi="Liberation Serif"/>
          <w:b w:val="false"/>
          <w:bCs w:val="false"/>
          <w:sz w:val="24"/>
          <w:u w:val="none"/>
          <w:lang w:val="en-US"/>
        </w:rPr>
        <w:t>Pastor Andrew told the story of Dr. Kurt Newman who was undergoing throat surgery.  His surgeon unbuttoned his collar to show he had the same surgery many years ago.  This was a comfort to Newman.</w:t>
      </w:r>
    </w:p>
    <w:p>
      <w:pPr>
        <w:pStyle w:val="Normal"/>
        <w:widowControl/>
        <w:numPr>
          <w:ilvl w:val="0"/>
          <w:numId w:val="0"/>
        </w:numPr>
        <w:suppressAutoHyphens w:val="true"/>
        <w:bidi w:val="0"/>
        <w:spacing w:lineRule="auto" w:line="240" w:before="0" w:after="0"/>
        <w:ind w:hanging="0" w:left="36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r>
    </w:p>
    <w:p>
      <w:pPr>
        <w:pStyle w:val="Normal"/>
        <w:widowControl/>
        <w:numPr>
          <w:ilvl w:val="0"/>
          <w:numId w:val="1"/>
        </w:numPr>
        <w:suppressAutoHyphens w:val="true"/>
        <w:bidi w:val="0"/>
        <w:spacing w:lineRule="auto" w:line="240" w:before="0" w:after="0"/>
        <w:ind w:hanging="360" w:left="36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t>Jesus shows four wounds in Luke’s story – right hand, left hand, right foot, left foot.  We could add several others – his side (see John 20:20, 25), his brow, his back.</w:t>
      </w:r>
    </w:p>
    <w:p>
      <w:pPr>
        <w:pStyle w:val="Normal"/>
        <w:widowControl/>
        <w:numPr>
          <w:ilvl w:val="0"/>
          <w:numId w:val="0"/>
        </w:numPr>
        <w:suppressAutoHyphens w:val="true"/>
        <w:bidi w:val="0"/>
        <w:spacing w:lineRule="auto" w:line="240" w:before="0" w:after="0"/>
        <w:ind w:hanging="0" w:left="36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r>
    </w:p>
    <w:p>
      <w:pPr>
        <w:pStyle w:val="Normal"/>
        <w:widowControl/>
        <w:numPr>
          <w:ilvl w:val="0"/>
          <w:numId w:val="1"/>
        </w:numPr>
        <w:suppressAutoHyphens w:val="true"/>
        <w:bidi w:val="0"/>
        <w:spacing w:lineRule="auto" w:line="240" w:before="0" w:after="0"/>
        <w:ind w:hanging="360" w:left="36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t>Our world says “no pain no gain” which, of course, is true in some situations.  But in the deepest pains of life, this adage leaves us isolated, struggling alone.  By contrast, the wounds of Christ show that God truly understands our pain.</w:t>
      </w:r>
    </w:p>
    <w:p>
      <w:pPr>
        <w:pStyle w:val="Normal"/>
        <w:widowControl/>
        <w:numPr>
          <w:ilvl w:val="0"/>
          <w:numId w:val="0"/>
        </w:numPr>
        <w:suppressAutoHyphens w:val="true"/>
        <w:bidi w:val="0"/>
        <w:spacing w:lineRule="auto" w:line="240" w:before="0" w:after="0"/>
        <w:ind w:hanging="0" w:left="36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r>
    </w:p>
    <w:p>
      <w:pPr>
        <w:pStyle w:val="Normal"/>
        <w:bidi w:val="0"/>
        <w:spacing w:lineRule="auto" w:line="240"/>
        <w:jc w:val="left"/>
        <w:rPr>
          <w:rFonts w:ascii="Liberation Serif" w:hAnsi="Liberation Serif"/>
          <w:b/>
          <w:bCs/>
          <w:u w:val="none"/>
        </w:rPr>
      </w:pPr>
      <w:r>
        <w:rPr>
          <w:rFonts w:ascii="Liberation Serif" w:hAnsi="Liberation Serif"/>
          <w:b/>
          <w:bCs/>
          <w:u w:val="none"/>
        </w:rPr>
        <w:t>CHRIST’S WOUNDS … SYMPATHIZE</w:t>
      </w:r>
    </w:p>
    <w:p>
      <w:pPr>
        <w:pStyle w:val="Normal"/>
        <w:widowControl/>
        <w:numPr>
          <w:ilvl w:val="0"/>
          <w:numId w:val="1"/>
        </w:numPr>
        <w:suppressAutoHyphens w:val="true"/>
        <w:bidi w:val="0"/>
        <w:spacing w:lineRule="auto" w:line="240" w:before="0" w:after="0"/>
        <w:ind w:hanging="360" w:left="36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t>Pastor Andrew told a second story from Dr. Kurt Newman:  A 4-year-old girl required a gastro tube to clear her stomach.  She was terrified of it.  After begging for another option, the parents were told it is required.  So the next morning, the parents and a grandparent arrived with gastro tubes they purchased at a local medical supply store.  They taped it all over their face as a way to show their daughter they were with her in the pain.</w:t>
      </w:r>
    </w:p>
    <w:p>
      <w:pPr>
        <w:pStyle w:val="Normal"/>
        <w:widowControl/>
        <w:numPr>
          <w:ilvl w:val="0"/>
          <w:numId w:val="0"/>
        </w:numPr>
        <w:suppressAutoHyphens w:val="true"/>
        <w:bidi w:val="0"/>
        <w:spacing w:lineRule="auto" w:line="240" w:before="0" w:after="0"/>
        <w:ind w:hanging="0" w:left="36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r>
    </w:p>
    <w:p>
      <w:pPr>
        <w:pStyle w:val="Normal"/>
        <w:widowControl/>
        <w:numPr>
          <w:ilvl w:val="0"/>
          <w:numId w:val="1"/>
        </w:numPr>
        <w:suppressAutoHyphens w:val="true"/>
        <w:bidi w:val="0"/>
        <w:spacing w:lineRule="auto" w:line="240" w:before="0" w:after="0"/>
        <w:ind w:hanging="360" w:left="36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t>Pastor Andrew suggested that Jesus does not show scars but wounds to the disciples.  That these are open wounds is found in the Book of Revelation (see Rev 5:7; 7:14; 12:11; etc), and also in the Book of Acts it is emphasized that Jesus continues to feel the pain His people feel (cf. Acts 9:4).</w:t>
      </w:r>
    </w:p>
    <w:p>
      <w:pPr>
        <w:pStyle w:val="Normal"/>
        <w:widowControl/>
        <w:numPr>
          <w:ilvl w:val="0"/>
          <w:numId w:val="0"/>
        </w:numPr>
        <w:suppressAutoHyphens w:val="true"/>
        <w:bidi w:val="0"/>
        <w:spacing w:lineRule="auto" w:line="240" w:before="0" w:after="0"/>
        <w:ind w:hanging="0" w:left="36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r>
    </w:p>
    <w:p>
      <w:pPr>
        <w:pStyle w:val="Normal"/>
        <w:widowControl/>
        <w:numPr>
          <w:ilvl w:val="0"/>
          <w:numId w:val="1"/>
        </w:numPr>
        <w:suppressAutoHyphens w:val="true"/>
        <w:bidi w:val="0"/>
        <w:spacing w:lineRule="auto" w:line="240" w:before="0" w:after="0"/>
        <w:ind w:hanging="360" w:left="36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t>In Luke 24:39, Jesus commands three times:  “look”, “touch”, “look”.  A sustained meditation is called for by Jesus.  Why?  Jesus knows that in times of pain, we are tempted to fixate on who caused our pain.  Instead of taking a victim mindset, we turn to Jesus’ wounds.</w:t>
      </w:r>
    </w:p>
    <w:p>
      <w:pPr>
        <w:pStyle w:val="Normal"/>
        <w:widowControl/>
        <w:numPr>
          <w:ilvl w:val="0"/>
          <w:numId w:val="0"/>
        </w:numPr>
        <w:suppressAutoHyphens w:val="true"/>
        <w:bidi w:val="0"/>
        <w:spacing w:lineRule="auto" w:line="240" w:before="0" w:after="0"/>
        <w:ind w:hanging="0" w:left="36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r>
    </w:p>
    <w:p>
      <w:pPr>
        <w:pStyle w:val="Normal"/>
        <w:widowControl/>
        <w:numPr>
          <w:ilvl w:val="0"/>
          <w:numId w:val="0"/>
        </w:numPr>
        <w:suppressAutoHyphens w:val="true"/>
        <w:bidi w:val="0"/>
        <w:spacing w:lineRule="auto" w:line="240" w:before="0" w:after="0"/>
        <w:ind w:hanging="0" w:left="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r>
    </w:p>
    <w:p>
      <w:pPr>
        <w:pStyle w:val="Normal"/>
        <w:bidi w:val="0"/>
        <w:spacing w:lineRule="auto" w:line="240"/>
        <w:jc w:val="left"/>
        <w:rPr>
          <w:rFonts w:ascii="Liberation Serif" w:hAnsi="Liberation Serif"/>
          <w:b/>
          <w:bCs/>
          <w:u w:val="none"/>
        </w:rPr>
      </w:pPr>
      <w:r>
        <w:rPr>
          <w:b/>
          <w:bCs/>
        </w:rPr>
        <w:t>CHRIST’S WOUNDS … SUFFUSE</w:t>
      </w:r>
    </w:p>
    <w:p>
      <w:pPr>
        <w:pStyle w:val="Normal"/>
        <w:widowControl/>
        <w:numPr>
          <w:ilvl w:val="0"/>
          <w:numId w:val="1"/>
        </w:numPr>
        <w:suppressAutoHyphens w:val="true"/>
        <w:bidi w:val="0"/>
        <w:spacing w:lineRule="auto" w:line="240" w:before="0" w:after="0"/>
        <w:ind w:hanging="360" w:left="36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t>A third story:  The 4-year-old girl has recovered from illness, and the family goes on a camping trip to celebrate and relax together.  Early one morning, the father hears a terrible scratching sound.  He looks out from the tent and sees his daughter, now healthy, drawing swirly circles on the side of their suburban.  He says “what are you doing?”  She replies:  “I’m making the car more beautiful.”</w:t>
      </w:r>
    </w:p>
    <w:p>
      <w:pPr>
        <w:pStyle w:val="Normal"/>
        <w:widowControl/>
        <w:numPr>
          <w:ilvl w:val="0"/>
          <w:numId w:val="0"/>
        </w:numPr>
        <w:suppressAutoHyphens w:val="true"/>
        <w:bidi w:val="0"/>
        <w:spacing w:lineRule="auto" w:line="240" w:before="0" w:after="0"/>
        <w:ind w:hanging="0" w:left="36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r>
    </w:p>
    <w:p>
      <w:pPr>
        <w:pStyle w:val="Normal"/>
        <w:widowControl/>
        <w:numPr>
          <w:ilvl w:val="0"/>
          <w:numId w:val="1"/>
        </w:numPr>
        <w:suppressAutoHyphens w:val="true"/>
        <w:bidi w:val="0"/>
        <w:spacing w:lineRule="auto" w:line="240" w:before="0" w:after="0"/>
        <w:ind w:hanging="360" w:left="36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t>By showing us His wounds in His own resurrected body, Jesus proclaims that resurrection life will suffuse our pain.  God’s eternal life will accompany, join and eventually overcome whatever difficulty we encounter.  God’s new life, forward movement with God, spiritual growth and calling – these will prove more durable than our pain.</w:t>
      </w:r>
    </w:p>
    <w:p>
      <w:pPr>
        <w:pStyle w:val="Normal"/>
        <w:widowControl/>
        <w:suppressAutoHyphens w:val="true"/>
        <w:bidi w:val="0"/>
        <w:spacing w:lineRule="auto" w:line="240" w:before="0" w:after="0"/>
        <w:ind w:hanging="0" w:left="0" w:right="0"/>
        <w:jc w:val="left"/>
        <w:rPr/>
      </w:pPr>
      <w:r>
        <w:rPr/>
      </w:r>
    </w:p>
    <w:p>
      <w:pPr>
        <w:pStyle w:val="Normal"/>
        <w:widowControl/>
        <w:suppressAutoHyphens w:val="true"/>
        <w:bidi w:val="0"/>
        <w:spacing w:lineRule="auto" w:line="240" w:before="0" w:after="0"/>
        <w:ind w:hanging="0" w:left="0" w:right="0"/>
        <w:jc w:val="left"/>
        <w:rPr>
          <w:rFonts w:ascii="Liberation Serif" w:hAnsi="Liberation Serif"/>
          <w:b w:val="false"/>
          <w:bCs w:val="false"/>
          <w:sz w:val="24"/>
          <w:u w:val="none"/>
          <w:lang w:val="en-US"/>
        </w:rPr>
      </w:pPr>
      <w:r>
        <w:rPr>
          <w:rFonts w:ascii="Liberation Serif" w:hAnsi="Liberation Serif"/>
          <w:b w:val="false"/>
          <w:bCs w:val="false"/>
          <w:sz w:val="24"/>
          <w:u w:val="none"/>
          <w:lang w:val="en-US"/>
        </w:rPr>
      </w:r>
    </w:p>
    <w:p>
      <w:pPr>
        <w:pStyle w:val="Normal"/>
        <w:widowControl/>
        <w:suppressAutoHyphens w:val="true"/>
        <w:bidi w:val="0"/>
        <w:spacing w:lineRule="auto" w:line="240" w:before="0" w:after="0"/>
        <w:ind w:hanging="0" w:left="0" w:right="0"/>
        <w:jc w:val="left"/>
        <w:rPr>
          <w:rFonts w:ascii="Liberation Serif" w:hAnsi="Liberation Serif"/>
          <w:b w:val="false"/>
          <w:bCs w:val="false"/>
          <w:sz w:val="24"/>
          <w:u w:val="none"/>
          <w:lang w:val="en-US"/>
        </w:rPr>
      </w:pPr>
      <w:r>
        <w:rPr>
          <w:rFonts w:ascii="Liberation Serif" w:hAnsi="Liberation Serif"/>
          <w:b/>
          <w:bCs/>
          <w:sz w:val="24"/>
          <w:u w:val="none"/>
          <w:lang w:val="en-US"/>
        </w:rPr>
        <w:t xml:space="preserve">Closing discussion:  </w:t>
      </w:r>
      <w:r>
        <w:rPr>
          <w:rFonts w:ascii="Liberation Serif" w:hAnsi="Liberation Serif"/>
          <w:b w:val="false"/>
          <w:bCs w:val="false"/>
          <w:sz w:val="24"/>
          <w:u w:val="none"/>
          <w:lang w:val="en-US"/>
        </w:rPr>
        <w:t>Pastor Andrew mentioned three temptations relating to pain.  One is to isolate ourselves in our pain.  A second is to develop a victim mindset.  And a third is to think our pain is bigger than the life God is bringing to us.  Which of these three are you most susceptible to right now, and how do the wounds of the resurrected Christ give you strength in that area?</w:t>
      </w:r>
    </w:p>
    <w:sectPr>
      <w:type w:val="nextPage"/>
      <w:pgSz w:w="12240" w:h="15840"/>
      <w:pgMar w:left="1440" w:right="1440" w:gutter="0" w:header="0" w:top="1440" w:footer="0" w:bottom="1440"/>
      <w:pgNumType w:fmt="decimal"/>
      <w:formProt w:val="false"/>
      <w:textDirection w:val="lrTb"/>
      <w:docGrid w:type="default" w:linePitch="10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0"/>
    <w:family w:val="roman"/>
    <w:pitch w:val="variable"/>
  </w:font>
  <w:font w:name="OpenSymbol">
    <w:altName w:val="Arial Unicode MS"/>
    <w:charset w:val="00"/>
    <w:family w:val="roman"/>
    <w:pitch w:val="variable"/>
  </w:font>
  <w:font w:name="Liberation Sans">
    <w:altName w:val="Arial"/>
    <w:charset w:val="00"/>
    <w:family w:val="roman"/>
    <w:pitch w:val="variable"/>
  </w:font>
  <w:font w:name="Courier New">
    <w:charset w:val="00"/>
    <w:family w:val="roman"/>
    <w:pitch w:val="variable"/>
  </w:font>
  <w:font w:name="OpenSymbol">
    <w:altName w:val="Arial Unicode MS"/>
    <w:charset w:val="01"/>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720"/>
        </w:tabs>
        <w:ind w:left="720" w:hanging="360"/>
      </w:pPr>
      <w:rPr>
        <w:rFonts w:ascii="Symbol" w:hAnsi="Symbol" w:cs="Symbol" w:hint="default"/>
      </w:rPr>
    </w:lvl>
    <w:lvl w:ilvl="1">
      <w:start w:val="1"/>
      <w:numFmt w:val="bullet"/>
      <w:lvlText w:val=""/>
      <w:lvlJc w:val="left"/>
      <w:pPr>
        <w:tabs>
          <w:tab w:val="num" w:pos="1080"/>
        </w:tabs>
        <w:ind w:left="1080" w:hanging="360"/>
      </w:pPr>
      <w:rPr>
        <w:rFonts w:ascii="Symbol" w:hAnsi="Symbol" w:cs="Symbol" w:hint="default"/>
      </w:rPr>
    </w:lvl>
    <w:lvl w:ilvl="2">
      <w:start w:val="1"/>
      <w:numFmt w:val="bullet"/>
      <w:lvlText w:val="-"/>
      <w:lvlJc w:val="left"/>
      <w:pPr>
        <w:tabs>
          <w:tab w:val="num" w:pos="1440"/>
        </w:tabs>
        <w:ind w:left="1440" w:hanging="360"/>
      </w:pPr>
      <w:rPr>
        <w:rFonts w:ascii="OpenSymbol" w:hAnsi="OpenSymbol" w:cs="OpenSymbol" w:hint="default"/>
      </w:rPr>
    </w:lvl>
    <w:lvl w:ilvl="3">
      <w:start w:val="1"/>
      <w:numFmt w:val="bullet"/>
      <w:lvlText w:val="-"/>
      <w:lvlJc w:val="left"/>
      <w:pPr>
        <w:tabs>
          <w:tab w:val="num" w:pos="1800"/>
        </w:tabs>
        <w:ind w:left="1800" w:hanging="360"/>
      </w:pPr>
      <w:rPr>
        <w:rFonts w:ascii="OpenSymbol" w:hAnsi="OpenSymbol" w:cs="OpenSymbol" w:hint="default"/>
      </w:rPr>
    </w:lvl>
    <w:lvl w:ilvl="4">
      <w:start w:val="1"/>
      <w:numFmt w:val="bullet"/>
      <w:lvlText w:val=""/>
      <w:lvlJc w:val="left"/>
      <w:pPr>
        <w:tabs>
          <w:tab w:val="num" w:pos="2160"/>
        </w:tabs>
        <w:ind w:left="2160" w:hanging="360"/>
      </w:pPr>
      <w:rPr>
        <w:rFonts w:ascii="Symbol" w:hAnsi="Symbol" w:cs="Symbol" w:hint="default"/>
      </w:rPr>
    </w:lvl>
    <w:lvl w:ilvl="5">
      <w:start w:val="1"/>
      <w:numFmt w:val="bullet"/>
      <w:lvlText w:val=""/>
      <w:lvlJc w:val="left"/>
      <w:pPr>
        <w:tabs>
          <w:tab w:val="num" w:pos="2520"/>
        </w:tabs>
        <w:ind w:left="2520" w:hanging="360"/>
      </w:pPr>
      <w:rPr>
        <w:rFonts w:ascii="Symbol" w:hAnsi="Symbol" w:cs="Symbol" w:hint="default"/>
      </w:rPr>
    </w:lvl>
    <w:lvl w:ilvl="6">
      <w:start w:val="1"/>
      <w:numFmt w:val="bullet"/>
      <w:lvlText w:val=""/>
      <w:lvlJc w:val="left"/>
      <w:pPr>
        <w:tabs>
          <w:tab w:val="num" w:pos="2880"/>
        </w:tabs>
        <w:ind w:left="2880" w:hanging="360"/>
      </w:pPr>
      <w:rPr>
        <w:rFonts w:ascii="Symbol" w:hAnsi="Symbol" w:cs="Symbol" w:hint="default"/>
      </w:rPr>
    </w:lvl>
    <w:lvl w:ilvl="7">
      <w:start w:val="1"/>
      <w:numFmt w:val="bullet"/>
      <w:lvlText w:val=""/>
      <w:lvlJc w:val="left"/>
      <w:pPr>
        <w:tabs>
          <w:tab w:val="num" w:pos="3240"/>
        </w:tabs>
        <w:ind w:left="3240" w:hanging="360"/>
      </w:pPr>
      <w:rPr>
        <w:rFonts w:ascii="Symbol" w:hAnsi="Symbol" w:cs="Symbol" w:hint="default"/>
      </w:rPr>
    </w:lvl>
    <w:lvl w:ilvl="8">
      <w:start w:val="1"/>
      <w:numFmt w:val="bullet"/>
      <w:lvlText w:val=""/>
      <w:lvlJc w:val="left"/>
      <w:pPr>
        <w:tabs>
          <w:tab w:val="num" w:pos="3600"/>
        </w:tabs>
        <w:ind w:left="3600" w:hanging="360"/>
      </w:pPr>
      <w:rPr>
        <w:rFonts w:ascii="Symbol" w:hAnsi="Symbol" w:cs="Symbol" w:hint="default"/>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20"/>
  <w:autoHyphenation w:val="true"/>
  <w:hyphenationZone w:val="360"/>
  <w:compat>
    <w:doNotBreakWrappedTables/>
    <w:compatSetting w:name="compatibilityMode" w:uri="http://schemas.microsoft.com/office/word" w:val="12"/>
  </w:compat>
  <w:themeFontLang w:va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Liberation Serif" w:hAnsi="Liberation Serif" w:eastAsia="NSimSun" w:cs="Lucida Sans"/>
        <w:kern w:val="2"/>
        <w:sz w:val="24"/>
        <w:szCs w:val="24"/>
        <w:lang w:val="en-US" w:eastAsia="zh-CN" w:bidi="hi-IN"/>
      </w:rPr>
    </w:rPrDefault>
    <w:pPrDefault>
      <w:pPr>
        <w:suppressAutoHyphens w:val="true"/>
      </w:pPr>
    </w:pPrDefault>
  </w:docDefaults>
  <w:style w:type="paragraph" w:styleId="Normal">
    <w:name w:val="Normal"/>
    <w:qFormat/>
    <w:pPr>
      <w:widowControl/>
      <w:suppressAutoHyphens w:val="true"/>
      <w:bidi w:val="0"/>
      <w:spacing w:before="0" w:after="0"/>
      <w:jc w:val="left"/>
    </w:pPr>
    <w:rPr>
      <w:rFonts w:ascii="Times New Roman" w:hAnsi="Times New Roman" w:eastAsia="Arial" w:cs="Dingbats"/>
      <w:color w:val="auto"/>
      <w:kern w:val="2"/>
      <w:sz w:val="24"/>
      <w:szCs w:val="24"/>
      <w:lang w:val="en-US" w:eastAsia="zh-CN" w:bidi="hi-IN"/>
    </w:rPr>
  </w:style>
  <w:style w:type="paragraph" w:styleId="Heading1">
    <w:name w:val="heading 1"/>
    <w:basedOn w:val="Heading"/>
    <w:qFormat/>
    <w:pPr>
      <w:spacing w:before="440" w:after="60"/>
    </w:pPr>
    <w:rPr>
      <w:rFonts w:ascii="Arial" w:hAnsi="Arial"/>
      <w:b/>
      <w:sz w:val="34"/>
    </w:rPr>
  </w:style>
  <w:style w:type="paragraph" w:styleId="Heading2">
    <w:name w:val="heading 2"/>
    <w:basedOn w:val="Heading"/>
    <w:qFormat/>
    <w:pPr>
      <w:spacing w:before="440" w:after="60"/>
    </w:pPr>
    <w:rPr>
      <w:rFonts w:ascii="Arial" w:hAnsi="Arial"/>
      <w:b/>
      <w:sz w:val="28"/>
    </w:rPr>
  </w:style>
  <w:style w:type="paragraph" w:styleId="Heading3">
    <w:name w:val="heading 3"/>
    <w:basedOn w:val="Heading"/>
    <w:qFormat/>
    <w:pPr>
      <w:spacing w:before="440" w:after="60"/>
    </w:pPr>
    <w:rPr>
      <w:rFonts w:ascii="Arial" w:hAnsi="Arial"/>
      <w:b/>
      <w:sz w:val="24"/>
    </w:rPr>
  </w:style>
  <w:style w:type="paragraph" w:styleId="Heading4">
    <w:name w:val="heading 4"/>
    <w:basedOn w:val="Heading"/>
    <w:qFormat/>
    <w:pPr>
      <w:spacing w:before="440" w:after="60"/>
    </w:pPr>
    <w:rPr>
      <w:rFonts w:ascii="Arial" w:hAnsi="Arial"/>
      <w:b/>
      <w:sz w:val="24"/>
    </w:rPr>
  </w:style>
  <w:style w:type="character" w:styleId="Emphasis">
    <w:name w:val="Emphasis"/>
    <w:qFormat/>
    <w:rPr/>
  </w:style>
  <w:style w:type="character" w:styleId="Footnote">
    <w:name w:val="Footnote"/>
    <w:qFormat/>
    <w:rPr>
      <w:sz w:val="20"/>
    </w:rPr>
  </w:style>
  <w:style w:type="character" w:styleId="Reference">
    <w:name w:val="Reference"/>
    <w:qFormat/>
    <w:rPr>
      <w:sz w:val="20"/>
    </w:rPr>
  </w:style>
  <w:style w:type="character" w:styleId="Hyperlink">
    <w:name w:val="Hyperlink"/>
    <w:qFormat/>
    <w:rPr>
      <w:color w:val="000080"/>
      <w:u w:val="single"/>
    </w:rPr>
  </w:style>
  <w:style w:type="character" w:styleId="Endnote">
    <w:name w:val="Endnote"/>
    <w:qFormat/>
    <w:rPr>
      <w:rFonts w:ascii="Times New Roman" w:hAnsi="Times New Roman"/>
      <w:sz w:val="24"/>
    </w:rPr>
  </w:style>
  <w:style w:type="character" w:styleId="Bullets">
    <w:name w:val="Bullets"/>
    <w:qFormat/>
    <w:rPr>
      <w:rFonts w:ascii="OpenSymbol" w:hAnsi="OpenSymbol" w:eastAsia="OpenSymbol" w:cs="OpenSymbol"/>
    </w:rPr>
  </w:style>
  <w:style w:type="character" w:styleId="Bulletsuser">
    <w:name w:val="Bullets (user)"/>
    <w:qFormat/>
    <w:rPr>
      <w:rFonts w:ascii="OpenSymbol" w:hAnsi="OpenSymbol" w:eastAsia="OpenSymbol" w:cs="OpenSymbol"/>
    </w:rPr>
  </w:style>
  <w:style w:type="paragraph" w:styleId="Heading">
    <w:name w:val="Heading"/>
    <w:basedOn w:val="Normal"/>
    <w:next w:val="TextBody"/>
    <w:qFormat/>
    <w:pPr>
      <w:spacing w:before="240" w:after="119"/>
    </w:pPr>
    <w:rPr>
      <w:rFonts w:ascii="Liberation Sans" w:hAnsi="Liberation Sans"/>
      <w:sz w:val="28"/>
      <w:lang w:val="en-US"/>
    </w:rPr>
  </w:style>
  <w:style w:type="paragraph" w:styleId="BodyText">
    <w:name w:val="Body Text"/>
    <w:basedOn w:val="Normal"/>
    <w:pPr>
      <w:spacing w:lineRule="auto" w:line="276" w:before="0" w:after="140"/>
    </w:pPr>
    <w:rPr/>
  </w:style>
  <w:style w:type="paragraph" w:styleId="List">
    <w:name w:val="List"/>
    <w:basedOn w:val="TextBody"/>
    <w:pPr>
      <w:spacing w:lineRule="auto" w:line="276" w:before="0" w:after="139"/>
    </w:pPr>
    <w:rPr>
      <w:rFonts w:ascii="Liberation Serif" w:hAnsi="Liberation Serif"/>
      <w:sz w:val="24"/>
      <w:lang w:val="en-US"/>
    </w:rPr>
  </w:style>
  <w:style w:type="paragraph" w:styleId="Caption">
    <w:name w:val="caption"/>
    <w:basedOn w:val="Normal"/>
    <w:qFormat/>
    <w:pPr>
      <w:spacing w:before="119" w:after="119"/>
    </w:pPr>
    <w:rPr>
      <w:rFonts w:ascii="Liberation Serif" w:hAnsi="Liberation Serif"/>
      <w:i/>
      <w:sz w:val="24"/>
      <w:lang w:val="en-US"/>
    </w:rPr>
  </w:style>
  <w:style w:type="paragraph" w:styleId="Index">
    <w:name w:val="Index"/>
    <w:basedOn w:val="Normal"/>
    <w:qFormat/>
    <w:pPr/>
    <w:rPr>
      <w:rFonts w:ascii="Liberation Serif" w:hAnsi="Liberation Serif"/>
      <w:sz w:val="24"/>
      <w:lang w:val="en-US"/>
    </w:rPr>
  </w:style>
  <w:style w:type="paragraph" w:styleId="ChapterHeading">
    <w:name w:val="Chapter Heading"/>
    <w:qFormat/>
    <w:pPr>
      <w:widowControl w:val="false"/>
      <w:tabs>
        <w:tab w:val="clear" w:pos="720"/>
        <w:tab w:val="left" w:pos="1584" w:leader="none"/>
      </w:tabs>
      <w:suppressAutoHyphens w:val="true"/>
      <w:bidi w:val="0"/>
      <w:spacing w:before="0" w:after="0"/>
      <w:jc w:val="left"/>
    </w:pPr>
    <w:rPr>
      <w:rFonts w:ascii="Liberation Serif" w:hAnsi="Liberation Serif" w:eastAsia="NSimSun" w:cs="Lucida Sans"/>
      <w:color w:val="auto"/>
      <w:kern w:val="2"/>
      <w:sz w:val="24"/>
      <w:szCs w:val="24"/>
      <w:lang w:val="en-US" w:eastAsia="zh-CN" w:bidi="hi-IN"/>
    </w:rPr>
  </w:style>
  <w:style w:type="paragraph" w:styleId="TextBody">
    <w:name w:val="Text Body"/>
    <w:qFormat/>
    <w:pPr>
      <w:widowControl w:val="false"/>
      <w:suppressAutoHyphens w:val="true"/>
      <w:bidi w:val="0"/>
      <w:spacing w:lineRule="auto" w:line="276" w:before="0" w:after="139"/>
      <w:jc w:val="left"/>
    </w:pPr>
    <w:rPr>
      <w:rFonts w:ascii="Liberation Serif" w:hAnsi="Liberation Serif" w:eastAsia="NSimSun" w:cs="Lucida Sans"/>
      <w:color w:val="auto"/>
      <w:kern w:val="2"/>
      <w:sz w:val="24"/>
      <w:szCs w:val="24"/>
      <w:lang w:val="en-US" w:eastAsia="zh-CN" w:bidi="hi-IN"/>
    </w:rPr>
  </w:style>
  <w:style w:type="paragraph" w:styleId="StarList">
    <w:name w:val="Star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LowerCaseList">
    <w:name w:val="Lower Case List"/>
    <w:qFormat/>
    <w:pPr>
      <w:widowControl w:val="false"/>
      <w:suppressAutoHyphens w:val="true"/>
      <w:bidi w:val="0"/>
      <w:spacing w:before="0" w:after="0"/>
      <w:ind w:hanging="431" w:left="720"/>
      <w:jc w:val="left"/>
    </w:pPr>
    <w:rPr>
      <w:rFonts w:ascii="Liberation Serif" w:hAnsi="Liberation Serif" w:eastAsia="NSimSun" w:cs="Lucida Sans"/>
      <w:color w:val="auto"/>
      <w:kern w:val="2"/>
      <w:sz w:val="24"/>
      <w:szCs w:val="24"/>
      <w:lang w:val="en-US" w:eastAsia="zh-CN" w:bidi="hi-IN"/>
    </w:rPr>
  </w:style>
  <w:style w:type="paragraph" w:styleId="BlockText">
    <w:name w:val="Block Text"/>
    <w:qFormat/>
    <w:pPr>
      <w:widowControl w:val="false"/>
      <w:suppressAutoHyphens w:val="true"/>
      <w:bidi w:val="0"/>
      <w:spacing w:before="0" w:after="120"/>
      <w:ind w:hanging="0" w:left="1440" w:right="1440"/>
      <w:jc w:val="left"/>
    </w:pPr>
    <w:rPr>
      <w:rFonts w:ascii="Liberation Serif" w:hAnsi="Liberation Serif" w:eastAsia="NSimSun" w:cs="Lucida Sans"/>
      <w:color w:val="auto"/>
      <w:kern w:val="2"/>
      <w:sz w:val="24"/>
      <w:szCs w:val="24"/>
      <w:lang w:val="en-US" w:eastAsia="zh-CN" w:bidi="hi-IN"/>
    </w:rPr>
  </w:style>
  <w:style w:type="paragraph" w:styleId="TriangleList">
    <w:name w:val="Triangle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UpperCaseList">
    <w:name w:val="Upper Case List"/>
    <w:qFormat/>
    <w:pPr>
      <w:widowControl w:val="false"/>
      <w:suppressAutoHyphens w:val="true"/>
      <w:bidi w:val="0"/>
      <w:spacing w:before="0" w:after="0"/>
      <w:ind w:hanging="431" w:left="720"/>
      <w:jc w:val="left"/>
    </w:pPr>
    <w:rPr>
      <w:rFonts w:ascii="Liberation Serif" w:hAnsi="Liberation Serif" w:eastAsia="NSimSun" w:cs="Lucida Sans"/>
      <w:color w:val="auto"/>
      <w:kern w:val="2"/>
      <w:sz w:val="24"/>
      <w:szCs w:val="24"/>
      <w:lang w:val="en-US" w:eastAsia="zh-CN" w:bidi="hi-IN"/>
    </w:rPr>
  </w:style>
  <w:style w:type="paragraph" w:styleId="BulletList">
    <w:name w:val="Bullet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HeartList">
    <w:name w:val="Heart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SquareList">
    <w:name w:val="Square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ContentsHeader">
    <w:name w:val="Contents Header"/>
    <w:qFormat/>
    <w:pPr>
      <w:widowControl w:val="false"/>
      <w:suppressAutoHyphens w:val="true"/>
      <w:bidi w:val="0"/>
      <w:spacing w:before="240" w:after="120"/>
      <w:jc w:val="center"/>
    </w:pPr>
    <w:rPr>
      <w:rFonts w:ascii="Arial" w:hAnsi="Arial" w:eastAsia="NSimSun" w:cs="Lucida Sans"/>
      <w:b/>
      <w:color w:val="auto"/>
      <w:kern w:val="2"/>
      <w:sz w:val="32"/>
      <w:szCs w:val="24"/>
      <w:lang w:val="en-US" w:eastAsia="zh-CN" w:bidi="hi-IN"/>
    </w:rPr>
  </w:style>
  <w:style w:type="paragraph" w:styleId="NumberedList">
    <w:name w:val="Numbered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DiamondList">
    <w:name w:val="Diamond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HandList">
    <w:name w:val="Hand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UpperRomanList">
    <w:name w:val="Upper Roman List"/>
    <w:basedOn w:val="NumberedList"/>
    <w:qFormat/>
    <w:pPr>
      <w:ind w:hanging="431" w:left="720"/>
    </w:pPr>
    <w:rPr/>
  </w:style>
  <w:style w:type="paragraph" w:styleId="BoxList">
    <w:name w:val="Box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PlainText">
    <w:name w:val="Plain Text"/>
    <w:basedOn w:val="Normal"/>
    <w:qFormat/>
    <w:pPr/>
    <w:rPr>
      <w:rFonts w:ascii="Courier New" w:hAnsi="Courier New"/>
    </w:rPr>
  </w:style>
  <w:style w:type="paragraph" w:styleId="SectionHeading">
    <w:name w:val="Section Heading"/>
    <w:next w:val="Normal"/>
    <w:qFormat/>
    <w:pPr>
      <w:widowControl w:val="false"/>
      <w:tabs>
        <w:tab w:val="clear" w:pos="720"/>
        <w:tab w:val="left" w:pos="1584" w:leader="none"/>
      </w:tabs>
      <w:suppressAutoHyphens w:val="true"/>
      <w:bidi w:val="0"/>
      <w:spacing w:before="0" w:after="0"/>
      <w:jc w:val="left"/>
    </w:pPr>
    <w:rPr>
      <w:rFonts w:ascii="Liberation Serif" w:hAnsi="Liberation Serif" w:eastAsia="NSimSun" w:cs="Lucida Sans"/>
      <w:color w:val="auto"/>
      <w:kern w:val="2"/>
      <w:sz w:val="24"/>
      <w:szCs w:val="24"/>
      <w:lang w:val="en-US" w:eastAsia="zh-CN" w:bidi="hi-IN"/>
    </w:rPr>
  </w:style>
  <w:style w:type="paragraph" w:styleId="ImpliesList">
    <w:name w:val="Implies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TickList">
    <w:name w:val="Tick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DashedList">
    <w:name w:val="Dashed List"/>
    <w:qFormat/>
    <w:pPr>
      <w:widowControl w:val="false"/>
      <w:suppressAutoHyphens w:val="true"/>
      <w:bidi w:val="0"/>
      <w:spacing w:before="0" w:after="0"/>
      <w:ind w:hanging="431" w:left="720"/>
      <w:jc w:val="left"/>
    </w:pPr>
    <w:rPr>
      <w:rFonts w:ascii="Liberation Serif" w:hAnsi="Liberation Serif" w:eastAsia="Arial" w:cs="Dingbats"/>
      <w:color w:val="auto"/>
      <w:kern w:val="2"/>
      <w:sz w:val="24"/>
      <w:szCs w:val="24"/>
      <w:lang w:val="en-US" w:eastAsia="zh-CN" w:bidi="hi-IN"/>
    </w:rPr>
  </w:style>
  <w:style w:type="paragraph" w:styleId="LowerRomanList">
    <w:name w:val="Lower Roman List"/>
    <w:basedOn w:val="Normal"/>
    <w:qFormat/>
    <w:pPr>
      <w:ind w:hanging="431" w:left="720"/>
    </w:pPr>
    <w:rPr/>
  </w:style>
  <w:style w:type="paragraph" w:styleId="NumberedHeading1">
    <w:name w:val="Numbered Heading 1"/>
    <w:basedOn w:val="Heading1"/>
    <w:next w:val="Normal"/>
    <w:qFormat/>
    <w:pPr>
      <w:tabs>
        <w:tab w:val="clear" w:pos="720"/>
        <w:tab w:val="left" w:pos="431" w:leader="none"/>
      </w:tabs>
      <w:spacing w:before="440" w:after="0"/>
    </w:pPr>
    <w:rPr/>
  </w:style>
  <w:style w:type="paragraph" w:styleId="NumberedHeading2">
    <w:name w:val="Numbered Heading 2"/>
    <w:basedOn w:val="Heading2"/>
    <w:next w:val="Normal"/>
    <w:qFormat/>
    <w:pPr>
      <w:tabs>
        <w:tab w:val="clear" w:pos="720"/>
        <w:tab w:val="left" w:pos="431" w:leader="none"/>
      </w:tabs>
      <w:spacing w:before="440" w:after="0"/>
    </w:pPr>
    <w:rPr/>
  </w:style>
  <w:style w:type="paragraph" w:styleId="NumberedHeading3">
    <w:name w:val="Numbered Heading 3"/>
    <w:basedOn w:val="Heading3"/>
    <w:next w:val="Normal"/>
    <w:qFormat/>
    <w:pPr>
      <w:tabs>
        <w:tab w:val="clear" w:pos="720"/>
        <w:tab w:val="left" w:pos="431" w:leader="none"/>
      </w:tabs>
      <w:spacing w:before="440" w:after="0"/>
    </w:pPr>
    <w:rPr/>
  </w:style>
  <w:style w:type="paragraph" w:styleId="Contents1">
    <w:name w:val="Contents 1"/>
    <w:basedOn w:val="Normal"/>
    <w:next w:val="Normal"/>
    <w:qFormat/>
    <w:pPr>
      <w:ind w:hanging="431" w:left="720"/>
    </w:pPr>
    <w:rPr/>
  </w:style>
  <w:style w:type="paragraph" w:styleId="Contents2">
    <w:name w:val="Contents 2"/>
    <w:basedOn w:val="Normal"/>
    <w:next w:val="Normal"/>
    <w:qFormat/>
    <w:pPr>
      <w:ind w:hanging="431" w:left="1440"/>
    </w:pPr>
    <w:rPr/>
  </w:style>
  <w:style w:type="paragraph" w:styleId="Contents3">
    <w:name w:val="Contents 3"/>
    <w:basedOn w:val="Normal"/>
    <w:next w:val="Normal"/>
    <w:qFormat/>
    <w:pPr>
      <w:ind w:hanging="431" w:left="2160"/>
    </w:pPr>
    <w:rPr/>
  </w:style>
  <w:style w:type="paragraph" w:styleId="Contents4">
    <w:name w:val="Contents 4"/>
    <w:basedOn w:val="Normal"/>
    <w:next w:val="Normal"/>
    <w:qFormat/>
    <w:pPr>
      <w:ind w:hanging="431" w:left="2880"/>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s://youtu.be/pHMVkcheBJM?t=1625" TargetMode="External"/><Relationship Id="rId3" Type="http://schemas.openxmlformats.org/officeDocument/2006/relationships/numbering" Target="numbering.xml"/><Relationship Id="rId4" Type="http://schemas.openxmlformats.org/officeDocument/2006/relationships/fontTable" Target="fontTable.xml"/><Relationship Id="rId5" Type="http://schemas.openxmlformats.org/officeDocument/2006/relationships/settings" Target="settings.xml"/><Relationship Id="rId6" Type="http://schemas.openxmlformats.org/officeDocument/2006/relationships/theme" Target="theme/theme1.xml"/>
</Relationships>
</file>

<file path=word/theme/theme1.xml><?xml version="1.0" encoding="utf-8"?>
<a:theme xmlns:a="http://schemas.openxmlformats.org/drawingml/2006/main" xmlns:r="http://schemas.openxmlformats.org/officeDocument/2006/relationships" name="Office">
  <a:themeElements>
    <a:clrScheme name="LibreOffice">
      <a:dk1>
        <a:srgbClr val="000000"/>
      </a:dk1>
      <a:lt1>
        <a:srgbClr val="ffffff"/>
      </a:lt1>
      <a:dk2>
        <a:srgbClr val="000000"/>
      </a:dk2>
      <a:lt2>
        <a:srgbClr val="ffffff"/>
      </a:lt2>
      <a:accent1>
        <a:srgbClr val="18a303"/>
      </a:accent1>
      <a:accent2>
        <a:srgbClr val="0369a3"/>
      </a:accent2>
      <a:accent3>
        <a:srgbClr val="a33e03"/>
      </a:accent3>
      <a:accent4>
        <a:srgbClr val="8e03a3"/>
      </a:accent4>
      <a:accent5>
        <a:srgbClr val="c99c00"/>
      </a:accent5>
      <a:accent6>
        <a:srgbClr val="c9211e"/>
      </a:accent6>
      <a:hlink>
        <a:srgbClr val="0000ee"/>
      </a:hlink>
      <a:folHlink>
        <a:srgbClr val="551a8b"/>
      </a:folHlink>
    </a:clrScheme>
    <a:fontScheme name="Office">
      <a:majorFont>
        <a:latin typeface="Arial" pitchFamily="0" charset="1"/>
        <a:ea typeface="DejaVu Sans" pitchFamily="0" charset="1"/>
        <a:cs typeface="DejaVu Sans" pitchFamily="0" charset="1"/>
      </a:majorFont>
      <a:minorFont>
        <a:latin typeface="Arial" pitchFamily="0" charset="1"/>
        <a:ea typeface="DejaVu Sans" pitchFamily="0" charset="1"/>
        <a:cs typeface="DejaVu Sans" pitchFamily="0" charset="1"/>
      </a:minorFont>
    </a:fontScheme>
    <a:fmtScheme>
      <a:fillStyleLst>
        <a:solidFill>
          <a:schemeClr val="phClr"/>
        </a:solidFill>
        <a:solidFill>
          <a:schemeClr val="phClr"/>
        </a:solidFill>
        <a:solidFill>
          <a:schemeClr val="phClr"/>
        </a:solidFill>
      </a:fillStyleLst>
      <a:lnStyleLst>
        <a:ln w="6350" cap="flat" cmpd="sng" algn="ctr">
          <a:prstDash val="solid"/>
          <a:miter/>
        </a:ln>
        <a:ln w="6350" cap="flat" cmpd="sng" algn="ctr">
          <a:prstDash val="solid"/>
          <a:miter/>
        </a:ln>
        <a:ln w="6350" cap="flat" cmpd="sng" algn="ctr">
          <a:prstDash val="solid"/>
          <a:miter/>
        </a:ln>
      </a:lnStyleLst>
      <a:effectStyleLst>
        <a:effectStyle>
          <a:effectLst/>
        </a:effectStyle>
        <a:effectStyle>
          <a:effectLst/>
        </a:effectStyle>
        <a:effectStyle>
          <a:effectLst/>
        </a:effectStyle>
      </a:effectStyleLst>
      <a:bgFillStyleLst>
        <a:solidFill>
          <a:schemeClr val="phClr"/>
        </a:solidFill>
        <a:solidFill>
          <a:schemeClr val="phClr"/>
        </a:solidFill>
        <a:solidFill>
          <a:schemeClr val="phClr"/>
        </a:solidFill>
      </a:bgFillStyleLst>
    </a:fmtScheme>
  </a:themeElements>
</a:theme>
</file>

<file path=docProps/app.xml><?xml version="1.0" encoding="utf-8"?>
<Properties xmlns="http://schemas.openxmlformats.org/officeDocument/2006/extended-properties" xmlns:vt="http://schemas.openxmlformats.org/officeDocument/2006/docPropsVTypes">
  <Template/>
  <TotalTime>2847</TotalTime>
  <Application>LibreOffice/25.2.2.2$Windows_X86_64 LibreOffice_project/7370d4be9e3cf6031a51beef54ff3bda878e3fac</Application>
  <AppVersion>15.0000</AppVersion>
  <Pages>2</Pages>
  <Words>754</Words>
  <Characters>3661</Characters>
  <CharactersWithSpaces>4440</CharactersWithSpaces>
  <Paragraphs>24</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description/>
  <dc:language>en-US</dc:language>
  <cp:lastModifiedBy/>
  <cp:lastPrinted>2025-04-27T18:32:46Z</cp:lastPrinted>
  <dcterms:modified xsi:type="dcterms:W3CDTF">2025-05-14T08:43:14Z</dcterms:modified>
  <cp:revision>25</cp:revision>
  <dc:subject/>
  <dc:title/>
</cp:coreProperties>
</file>

<file path=docProps/custom.xml><?xml version="1.0" encoding="utf-8"?>
<Properties xmlns="http://schemas.openxmlformats.org/officeDocument/2006/custom-properties" xmlns:vt="http://schemas.openxmlformats.org/officeDocument/2006/docPropsVTypes"/>
</file>