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_rels/document.xml.rels" ContentType="application/vnd.openxmlformats-package.relationships+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pPr>
      <w:r>
        <w:rPr>
          <w:rFonts w:cs="Liberation Serif"/>
          <w:b/>
          <w:color w:val="000000"/>
          <w:sz w:val="24"/>
          <w:lang w:val="en-US"/>
        </w:rPr>
        <w:t>Sermon Discussion Questions &amp; Follow-up Notes</w:t>
      </w:r>
    </w:p>
    <w:p>
      <w:pPr>
        <w:pStyle w:val="Normal"/>
        <w:bidi w:val="0"/>
        <w:spacing w:lineRule="auto" w:line="240"/>
        <w:jc w:val="center"/>
        <w:rPr/>
      </w:pPr>
      <w:r>
        <w:rPr>
          <w:rFonts w:cs="Liberation Serif"/>
          <w:b/>
          <w:color w:val="000000"/>
          <w:sz w:val="24"/>
          <w:lang w:val="en-US"/>
        </w:rPr>
        <w:t>March 9</w:t>
      </w:r>
      <w:r>
        <w:rPr>
          <w:rFonts w:cs="Liberation Serif"/>
          <w:b/>
          <w:color w:val="000000"/>
          <w:sz w:val="24"/>
          <w:lang w:val="en-US"/>
        </w:rPr>
        <w:t>, 202</w:t>
      </w:r>
      <w:r>
        <w:rPr>
          <w:rFonts w:cs="Liberation Serif"/>
          <w:b/>
          <w:color w:val="000000"/>
          <w:sz w:val="24"/>
          <w:lang w:val="en-US"/>
        </w:rPr>
        <w:t>5</w:t>
      </w:r>
    </w:p>
    <w:p>
      <w:pPr>
        <w:pStyle w:val="Normal"/>
        <w:bidi w:val="0"/>
        <w:spacing w:lineRule="auto" w:line="240"/>
        <w:jc w:val="center"/>
        <w:rPr/>
      </w:pPr>
      <w:r>
        <w:rPr>
          <w:rFonts w:cs="Liberation Serif"/>
          <w:b/>
          <w:color w:val="000000"/>
          <w:sz w:val="24"/>
          <w:lang w:val="en-US"/>
        </w:rPr>
        <w:t>Rev. Dr. Andrew Keuer (andrew@firstprotestant.com)</w:t>
      </w:r>
    </w:p>
    <w:p>
      <w:pPr>
        <w:pStyle w:val="Normal"/>
        <w:bidi w:val="0"/>
        <w:spacing w:lineRule="auto" w:line="240"/>
        <w:jc w:val="center"/>
        <w:rPr>
          <w:sz w:val="24"/>
          <w:szCs w:val="24"/>
        </w:rPr>
      </w:pPr>
      <w:r>
        <w:rPr>
          <w:sz w:val="24"/>
          <w:szCs w:val="24"/>
        </w:rPr>
      </w:r>
    </w:p>
    <w:p>
      <w:pPr>
        <w:pStyle w:val="Normal"/>
        <w:bidi w:val="0"/>
        <w:spacing w:lineRule="auto" w:line="240"/>
        <w:jc w:val="left"/>
        <w:rPr>
          <w:sz w:val="24"/>
          <w:szCs w:val="24"/>
        </w:rPr>
      </w:pPr>
      <w:r>
        <w:rPr>
          <w:rFonts w:cs="Liberation Serif"/>
          <w:color w:val="000000"/>
          <w:sz w:val="24"/>
          <w:szCs w:val="24"/>
          <w:lang w:val="en-US"/>
        </w:rPr>
        <w:t xml:space="preserve">Sermon Text:  Luke </w:t>
      </w:r>
      <w:r>
        <w:rPr>
          <w:rFonts w:cs="Liberation Serif"/>
          <w:color w:val="000000"/>
          <w:sz w:val="24"/>
          <w:szCs w:val="24"/>
          <w:lang w:val="en-US"/>
        </w:rPr>
        <w:t>5:33-37</w:t>
      </w:r>
    </w:p>
    <w:p>
      <w:pPr>
        <w:pStyle w:val="Normal"/>
        <w:bidi w:val="0"/>
        <w:spacing w:lineRule="auto" w:line="240"/>
        <w:jc w:val="left"/>
        <w:rPr>
          <w:sz w:val="24"/>
          <w:szCs w:val="24"/>
        </w:rPr>
      </w:pPr>
      <w:r>
        <w:rPr>
          <w:rFonts w:cs="Liberation Serif"/>
          <w:color w:val="000000"/>
          <w:sz w:val="24"/>
          <w:szCs w:val="24"/>
          <w:lang w:val="en-US"/>
        </w:rPr>
        <w:t>Series:  “</w:t>
      </w:r>
      <w:r>
        <w:rPr>
          <w:rFonts w:cs="Liberation Serif"/>
          <w:color w:val="000000"/>
          <w:sz w:val="24"/>
          <w:szCs w:val="24"/>
          <w:lang w:val="en-US"/>
        </w:rPr>
        <w:t>Steps on the Narrow Way</w:t>
      </w:r>
      <w:r>
        <w:rPr>
          <w:rFonts w:cs="Liberation Serif"/>
          <w:color w:val="000000"/>
          <w:sz w:val="24"/>
          <w:szCs w:val="24"/>
          <w:lang w:val="en-US"/>
        </w:rPr>
        <w:t>” //  Sermon Title:  “</w:t>
      </w:r>
      <w:r>
        <w:rPr>
          <w:rFonts w:cs="Liberation Serif"/>
          <w:color w:val="000000"/>
          <w:sz w:val="24"/>
          <w:szCs w:val="24"/>
          <w:lang w:val="en-US"/>
        </w:rPr>
        <w:t>Fit the Old in the New</w:t>
      </w:r>
      <w:r>
        <w:rPr>
          <w:rFonts w:cs="Liberation Serif"/>
          <w:color w:val="000000"/>
          <w:sz w:val="24"/>
          <w:szCs w:val="24"/>
          <w:lang w:val="en-US"/>
        </w:rPr>
        <w:t>”</w:t>
      </w:r>
    </w:p>
    <w:p>
      <w:pPr>
        <w:pStyle w:val="Normal"/>
        <w:bidi w:val="0"/>
        <w:spacing w:lineRule="auto" w:line="240"/>
        <w:jc w:val="left"/>
        <w:rPr>
          <w:sz w:val="24"/>
          <w:szCs w:val="24"/>
        </w:rPr>
      </w:pPr>
      <w:r>
        <w:rPr>
          <w:sz w:val="24"/>
          <w:szCs w:val="24"/>
        </w:rPr>
      </w:r>
    </w:p>
    <w:p>
      <w:pPr>
        <w:pStyle w:val="Normal"/>
        <w:bidi w:val="0"/>
        <w:spacing w:lineRule="auto" w:line="240"/>
        <w:jc w:val="center"/>
        <w:rPr>
          <w:sz w:val="24"/>
          <w:szCs w:val="24"/>
        </w:rPr>
      </w:pPr>
      <w:r>
        <w:rPr>
          <w:rFonts w:cs="Liberation Serif"/>
          <w:color w:val="000000"/>
          <w:sz w:val="24"/>
          <w:szCs w:val="24"/>
          <w:u w:val="single"/>
          <w:lang w:val="en-US"/>
        </w:rPr>
        <w:t>Key Points &amp; Observations of the Text</w:t>
      </w:r>
    </w:p>
    <w:p>
      <w:pPr>
        <w:pStyle w:val="Normal"/>
        <w:bidi w:val="0"/>
        <w:spacing w:lineRule="auto" w:line="240"/>
        <w:jc w:val="left"/>
        <w:rPr>
          <w:sz w:val="24"/>
          <w:szCs w:val="24"/>
        </w:rPr>
      </w:pPr>
      <w:r>
        <w:rPr>
          <w:sz w:val="24"/>
          <w:szCs w:val="24"/>
        </w:rPr>
      </w:r>
    </w:p>
    <w:p>
      <w:pPr>
        <w:pStyle w:val="Normal"/>
        <w:bidi w:val="0"/>
        <w:spacing w:lineRule="auto" w:line="240"/>
        <w:jc w:val="left"/>
        <w:rPr>
          <w:sz w:val="24"/>
          <w:szCs w:val="24"/>
        </w:rPr>
      </w:pPr>
      <w:r>
        <w:rPr>
          <w:rFonts w:cs="Liberation Serif"/>
          <w:b/>
          <w:color w:val="000000"/>
          <w:sz w:val="24"/>
          <w:szCs w:val="24"/>
          <w:lang w:val="en-US"/>
        </w:rPr>
        <w:t>The Cross:  A Disciples’ Operational Mindset</w:t>
      </w:r>
    </w:p>
    <w:p>
      <w:pPr>
        <w:pStyle w:val="BulletList"/>
        <w:numPr>
          <w:ilvl w:val="1"/>
          <w:numId w:val="2"/>
        </w:numPr>
        <w:spacing w:lineRule="auto" w:line="240"/>
        <w:jc w:val="left"/>
        <w:rPr>
          <w:sz w:val="24"/>
          <w:szCs w:val="24"/>
        </w:rPr>
      </w:pPr>
      <w:r>
        <w:rPr>
          <w:rFonts w:cs="Liberation Serif" w:ascii="Liberation Serif" w:hAnsi="Liberation Serif"/>
          <w:color w:val="000000"/>
          <w:sz w:val="24"/>
          <w:szCs w:val="24"/>
          <w:shd w:fill="FFFFFF" w:val="clear"/>
          <w:lang w:val="en-US"/>
        </w:rPr>
        <w:t>It’s always proper to meditate upon the cross, but Lent is that ‘time zone’ of the church calendar in which we submerge ourselves completely in its message and meaning.</w:t>
      </w:r>
    </w:p>
    <w:p>
      <w:pPr>
        <w:pStyle w:val="BulletList"/>
        <w:numPr>
          <w:ilvl w:val="1"/>
          <w:numId w:val="2"/>
        </w:numPr>
        <w:spacing w:lineRule="auto" w:line="240"/>
        <w:jc w:val="left"/>
        <w:rPr>
          <w:sz w:val="24"/>
          <w:szCs w:val="24"/>
        </w:rPr>
      </w:pPr>
      <w:r>
        <w:rPr>
          <w:rFonts w:cs="Liberation Serif" w:ascii="Liberation Serif" w:hAnsi="Liberation Serif"/>
          <w:b w:val="false"/>
          <w:bCs w:val="false"/>
          <w:color w:val="000000"/>
          <w:sz w:val="24"/>
          <w:szCs w:val="24"/>
          <w:shd w:fill="FFFFFF" w:val="clear"/>
          <w:lang w:val="en-US"/>
        </w:rPr>
        <w:t>Some people think of the cross as a past-tense, one-time event.  But in the parables of Jesus in the Gospel of Luke, it is clear that the cross is a mindset that Jesus wanted every disciple to adopt.</w:t>
      </w:r>
    </w:p>
    <w:p>
      <w:pPr>
        <w:pStyle w:val="BulletList"/>
        <w:numPr>
          <w:ilvl w:val="0"/>
          <w:numId w:val="0"/>
        </w:numPr>
        <w:spacing w:lineRule="auto" w:line="240"/>
        <w:ind w:left="0" w:hanging="0"/>
        <w:jc w:val="left"/>
        <w:rPr>
          <w:sz w:val="24"/>
          <w:szCs w:val="24"/>
        </w:rPr>
      </w:pPr>
      <w:r>
        <w:rPr>
          <w:sz w:val="24"/>
          <w:szCs w:val="24"/>
        </w:rPr>
      </w:r>
    </w:p>
    <w:p>
      <w:pPr>
        <w:pStyle w:val="BulletList"/>
        <w:numPr>
          <w:ilvl w:val="0"/>
          <w:numId w:val="0"/>
        </w:numPr>
        <w:spacing w:lineRule="auto" w:line="240"/>
        <w:ind w:left="0" w:hanging="0"/>
        <w:jc w:val="left"/>
        <w:rPr>
          <w:b/>
          <w:bCs/>
          <w:sz w:val="24"/>
          <w:szCs w:val="24"/>
        </w:rPr>
      </w:pPr>
      <w:r>
        <w:rPr>
          <w:b/>
          <w:bCs/>
          <w:sz w:val="24"/>
          <w:szCs w:val="24"/>
        </w:rPr>
        <w:t>What is the essence of these three short parables in 5:33-37?</w:t>
      </w:r>
    </w:p>
    <w:p>
      <w:pPr>
        <w:pStyle w:val="BulletList"/>
        <w:numPr>
          <w:ilvl w:val="0"/>
          <w:numId w:val="3"/>
        </w:numPr>
        <w:spacing w:lineRule="auto" w:line="240"/>
        <w:jc w:val="left"/>
        <w:rPr>
          <w:b w:val="false"/>
          <w:bCs w:val="false"/>
          <w:sz w:val="24"/>
          <w:szCs w:val="24"/>
        </w:rPr>
      </w:pPr>
      <w:r>
        <w:rPr>
          <w:b w:val="false"/>
          <w:bCs w:val="false"/>
          <w:sz w:val="24"/>
          <w:szCs w:val="24"/>
        </w:rPr>
        <w:t>These three parables travel together in the gospels, so the meaning of any one of them requires seeing what it holds in common with the other two parables.</w:t>
      </w:r>
    </w:p>
    <w:p>
      <w:pPr>
        <w:pStyle w:val="BulletList"/>
        <w:numPr>
          <w:ilvl w:val="0"/>
          <w:numId w:val="3"/>
        </w:numPr>
        <w:spacing w:lineRule="auto" w:line="240"/>
        <w:jc w:val="left"/>
        <w:rPr>
          <w:b w:val="false"/>
          <w:bCs w:val="false"/>
          <w:sz w:val="24"/>
          <w:szCs w:val="24"/>
        </w:rPr>
      </w:pPr>
      <w:r>
        <w:rPr>
          <w:b w:val="false"/>
          <w:bCs w:val="false"/>
          <w:sz w:val="24"/>
          <w:szCs w:val="24"/>
        </w:rPr>
        <w:t>The wedding, the new garment, and the new wine all point to TOTALIZING EXPERIENCES of life.  You are either at a wedding – or not!  There is no in between.  Also, in the OT, ‘the garment’ is a metaphor for a new world (for ex, see Psalm 102:25-27), and ‘wine’ as a symbol for Jewish festivals of newness – for example, wine plays a prominent role in the Passover meal, marking the anniversary of when Israel was delivered out of slavery into freedom.</w:t>
      </w:r>
    </w:p>
    <w:p>
      <w:pPr>
        <w:pStyle w:val="BulletList"/>
        <w:numPr>
          <w:ilvl w:val="0"/>
          <w:numId w:val="3"/>
        </w:numPr>
        <w:spacing w:lineRule="auto" w:line="240"/>
        <w:jc w:val="left"/>
        <w:rPr>
          <w:b w:val="false"/>
          <w:bCs w:val="false"/>
          <w:sz w:val="24"/>
          <w:szCs w:val="24"/>
        </w:rPr>
      </w:pPr>
      <w:r>
        <w:rPr>
          <w:b w:val="false"/>
          <w:bCs w:val="false"/>
          <w:sz w:val="24"/>
          <w:szCs w:val="24"/>
        </w:rPr>
        <w:t>Together, these parables say that God always arrives through what looks and feels like a complete upheaval of all we’ve known.  To live in the wisdom of the cross requires leting God not only be the Creator but also the Re-Creator of our lives as well.  There are two practical applications we must take on board through this core message...</w:t>
      </w:r>
    </w:p>
    <w:p>
      <w:pPr>
        <w:pStyle w:val="BulletList"/>
        <w:numPr>
          <w:ilvl w:val="0"/>
          <w:numId w:val="0"/>
        </w:numPr>
        <w:spacing w:lineRule="auto" w:line="240"/>
        <w:ind w:left="0" w:hanging="0"/>
        <w:jc w:val="left"/>
        <w:rPr>
          <w:b w:val="false"/>
          <w:bCs w:val="false"/>
          <w:sz w:val="24"/>
          <w:szCs w:val="24"/>
        </w:rPr>
      </w:pPr>
      <w:r>
        <w:rPr>
          <w:b w:val="false"/>
          <w:bCs w:val="false"/>
          <w:sz w:val="24"/>
          <w:szCs w:val="24"/>
        </w:rPr>
      </w:r>
    </w:p>
    <w:p>
      <w:pPr>
        <w:pStyle w:val="BulletList"/>
        <w:numPr>
          <w:ilvl w:val="0"/>
          <w:numId w:val="0"/>
        </w:numPr>
        <w:spacing w:lineRule="auto" w:line="240"/>
        <w:ind w:left="0" w:hanging="0"/>
        <w:jc w:val="left"/>
        <w:rPr>
          <w:b/>
          <w:bCs/>
          <w:sz w:val="24"/>
          <w:szCs w:val="24"/>
        </w:rPr>
      </w:pPr>
      <w:r>
        <w:rPr>
          <w:b/>
          <w:bCs/>
          <w:sz w:val="24"/>
          <w:szCs w:val="24"/>
        </w:rPr>
        <w:t>First</w:t>
      </w:r>
      <w:r>
        <w:rPr>
          <w:b/>
          <w:bCs/>
          <w:sz w:val="24"/>
          <w:szCs w:val="24"/>
        </w:rPr>
        <w:t xml:space="preserve">, </w:t>
      </w:r>
      <w:r>
        <w:rPr>
          <w:b/>
          <w:bCs/>
          <w:sz w:val="24"/>
          <w:szCs w:val="24"/>
        </w:rPr>
        <w:t>accept the new fully, with joy</w:t>
      </w:r>
      <w:r>
        <w:rPr>
          <w:b/>
          <w:bCs/>
          <w:sz w:val="24"/>
          <w:szCs w:val="24"/>
        </w:rPr>
        <w:t>.</w:t>
      </w:r>
    </w:p>
    <w:p>
      <w:pPr>
        <w:pStyle w:val="BulletList"/>
        <w:numPr>
          <w:ilvl w:val="0"/>
          <w:numId w:val="4"/>
        </w:numPr>
        <w:spacing w:lineRule="auto" w:line="240"/>
        <w:jc w:val="left"/>
        <w:rPr>
          <w:b w:val="false"/>
          <w:bCs w:val="false"/>
          <w:sz w:val="24"/>
          <w:szCs w:val="24"/>
        </w:rPr>
      </w:pPr>
      <w:r>
        <w:rPr>
          <w:b w:val="false"/>
          <w:bCs w:val="false"/>
          <w:sz w:val="24"/>
          <w:szCs w:val="24"/>
        </w:rPr>
        <w:t>What prompted these three parables was a question from the Pharisees – essentially, they were asking,  ‘Why does Jesus tell his disciples to not make too big of a deal about fasting?’  Clearly, Jesus saw fasting as a tool that can be used on occasion but that is not the core of the spiritual life.  The core is enjoyment of God and His works.  That joy comes by fully receiving the new world that God brings in Jesus.</w:t>
      </w:r>
    </w:p>
    <w:p>
      <w:pPr>
        <w:pStyle w:val="BulletList"/>
        <w:numPr>
          <w:ilvl w:val="0"/>
          <w:numId w:val="4"/>
        </w:numPr>
        <w:spacing w:lineRule="auto" w:line="240"/>
        <w:jc w:val="left"/>
        <w:rPr>
          <w:b w:val="false"/>
          <w:bCs w:val="false"/>
          <w:sz w:val="24"/>
          <w:szCs w:val="24"/>
        </w:rPr>
      </w:pPr>
      <w:r>
        <w:rPr>
          <w:b w:val="false"/>
          <w:bCs w:val="false"/>
          <w:sz w:val="24"/>
          <w:szCs w:val="24"/>
        </w:rPr>
        <w:t>Pastor Andrew told a story about the advice he was given when his firstborn was about to be born:  “You occupy a new office as father, and every part of your life should be adapted to that fact.”  What life-shifts has God brought into your life that required you to FULLY receive as a whole new season of life?</w:t>
      </w:r>
    </w:p>
    <w:p>
      <w:pPr>
        <w:pStyle w:val="BulletList"/>
        <w:numPr>
          <w:ilvl w:val="0"/>
          <w:numId w:val="4"/>
        </w:numPr>
        <w:spacing w:lineRule="auto" w:line="240"/>
        <w:jc w:val="left"/>
        <w:rPr>
          <w:b w:val="false"/>
          <w:bCs w:val="false"/>
          <w:sz w:val="24"/>
          <w:szCs w:val="24"/>
        </w:rPr>
      </w:pPr>
      <w:r>
        <w:rPr>
          <w:b w:val="false"/>
          <w:bCs w:val="false"/>
          <w:sz w:val="24"/>
          <w:szCs w:val="24"/>
        </w:rPr>
        <w:t>Confession of sin is one way we fully receive the new, while letting the old die out.  Have you ever born your soul to a spiritual leader in confession?  What healing did you experience?</w:t>
      </w:r>
    </w:p>
    <w:p>
      <w:pPr>
        <w:pStyle w:val="BulletList"/>
        <w:numPr>
          <w:ilvl w:val="0"/>
          <w:numId w:val="0"/>
        </w:numPr>
        <w:spacing w:lineRule="auto" w:line="240"/>
        <w:ind w:left="0" w:hanging="0"/>
        <w:jc w:val="left"/>
        <w:rPr>
          <w:b w:val="false"/>
          <w:bCs w:val="false"/>
          <w:sz w:val="24"/>
          <w:szCs w:val="24"/>
        </w:rPr>
      </w:pPr>
      <w:r>
        <w:rPr>
          <w:b w:val="false"/>
          <w:bCs w:val="false"/>
          <w:sz w:val="24"/>
          <w:szCs w:val="24"/>
        </w:rPr>
      </w:r>
    </w:p>
    <w:p>
      <w:pPr>
        <w:pStyle w:val="BulletList"/>
        <w:numPr>
          <w:ilvl w:val="0"/>
          <w:numId w:val="0"/>
        </w:numPr>
        <w:spacing w:lineRule="auto" w:line="240"/>
        <w:ind w:left="0" w:hanging="0"/>
        <w:jc w:val="left"/>
        <w:rPr>
          <w:b/>
          <w:bCs/>
          <w:sz w:val="24"/>
          <w:szCs w:val="24"/>
        </w:rPr>
      </w:pPr>
      <w:r>
        <w:rPr>
          <w:b/>
          <w:bCs/>
          <w:sz w:val="24"/>
          <w:szCs w:val="24"/>
        </w:rPr>
        <w:t>Second</w:t>
      </w:r>
      <w:r>
        <w:rPr>
          <w:b/>
          <w:bCs/>
          <w:sz w:val="24"/>
          <w:szCs w:val="24"/>
        </w:rPr>
        <w:t xml:space="preserve">, </w:t>
      </w:r>
      <w:r>
        <w:rPr>
          <w:b/>
          <w:bCs/>
          <w:sz w:val="24"/>
          <w:szCs w:val="24"/>
        </w:rPr>
        <w:t>see what of the old can be integrated into the new</w:t>
      </w:r>
      <w:r>
        <w:rPr>
          <w:b/>
          <w:bCs/>
          <w:sz w:val="24"/>
          <w:szCs w:val="24"/>
        </w:rPr>
        <w:t>.</w:t>
      </w:r>
    </w:p>
    <w:p>
      <w:pPr>
        <w:pStyle w:val="BulletList"/>
        <w:numPr>
          <w:ilvl w:val="0"/>
          <w:numId w:val="1"/>
        </w:numPr>
        <w:spacing w:lineRule="auto" w:line="240"/>
        <w:jc w:val="left"/>
        <w:rPr>
          <w:b w:val="false"/>
          <w:bCs w:val="false"/>
          <w:sz w:val="24"/>
          <w:szCs w:val="24"/>
        </w:rPr>
      </w:pPr>
      <w:r>
        <w:rPr>
          <w:b w:val="false"/>
          <w:bCs w:val="false"/>
          <w:sz w:val="24"/>
          <w:szCs w:val="24"/>
        </w:rPr>
        <w:t>Luke 5:39 says the old still has value!  Clearly, Jesus wants us to receive the new, but once we have done so, we can draw from the past and put it in service to the our new season of life.</w:t>
      </w:r>
    </w:p>
    <w:p>
      <w:pPr>
        <w:pStyle w:val="BulletList"/>
        <w:numPr>
          <w:ilvl w:val="0"/>
          <w:numId w:val="1"/>
        </w:numPr>
        <w:spacing w:lineRule="auto" w:line="240"/>
        <w:jc w:val="left"/>
        <w:rPr>
          <w:b w:val="false"/>
          <w:bCs w:val="false"/>
          <w:sz w:val="24"/>
          <w:szCs w:val="24"/>
        </w:rPr>
      </w:pPr>
      <w:r>
        <w:rPr>
          <w:b w:val="false"/>
          <w:bCs w:val="false"/>
          <w:sz w:val="24"/>
          <w:szCs w:val="24"/>
        </w:rPr>
        <w:t>There are dozens of biblical examples:  the Israelite slaves ‘plundering the Egyptians’ of gold as they fled to freedom, the NT being written in Greek, etc.  When have you adapted lessons or resources from a previous season of life to your new life in Christ?</w:t>
      </w:r>
    </w:p>
    <w:sectPr>
      <w:type w:val="nextPage"/>
      <w:pgSz w:w="12240" w:h="15840"/>
      <w:pgMar w:left="1134" w:right="1134" w:gutter="0" w:header="0" w:top="1134" w:footer="0" w:bottom="1134"/>
      <w:pgNumType w:fmt="decimal"/>
      <w:formProt w:val="false"/>
      <w:textDirection w:val="lrTb"/>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swiss"/>
    <w:pitch w:val="variable"/>
  </w:font>
  <w:font w:name="Calibri">
    <w:charset w:val="00"/>
    <w:family w:val="roman"/>
    <w:pitch w:val="variable"/>
  </w:font>
  <w:font w:name="OpenSymbol">
    <w:altName w:val="Arial Unicode MS"/>
    <w:charset w:val="01"/>
    <w:family w:val="auto"/>
    <w:pitch w:val="variable"/>
  </w:font>
  <w:font w:name="Times New Roman">
    <w:charset w:val="01"/>
    <w:family w:val="roman"/>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
    <w:lvl w:ilvl="0">
      <w:numFmt w:val="bullet"/>
      <w:lvlText w:val="•"/>
      <w:lvlJc w:val="left"/>
      <w:pPr>
        <w:tabs>
          <w:tab w:val="num" w:pos="0"/>
        </w:tabs>
        <w:ind w:left="0" w:hanging="0"/>
      </w:pPr>
      <w:rPr>
        <w:rFonts w:ascii="Times New Roman" w:hAnsi="Times New Roman" w:cs="Times New Roman" w:hint="default"/>
      </w:rPr>
    </w:lvl>
    <w:lvl w:ilvl="1">
      <w:start w:val="0"/>
      <w:numFmt w:val="bullet"/>
      <w:lvlText w:val="•"/>
      <w:lvlJc w:val="left"/>
      <w:pPr>
        <w:tabs>
          <w:tab w:val="num" w:pos="0"/>
        </w:tabs>
        <w:ind w:left="0" w:hanging="0"/>
      </w:pPr>
      <w:rPr>
        <w:rFonts w:ascii="Times New Roman" w:hAnsi="Times New Roman" w:cs="Times New Roman" w:hint="default"/>
      </w:rPr>
    </w:lvl>
    <w:lvl w:ilvl="2">
      <w:start w:val="0"/>
      <w:numFmt w:val="bullet"/>
      <w:lvlText w:val="•"/>
      <w:lvlJc w:val="left"/>
      <w:pPr>
        <w:tabs>
          <w:tab w:val="num" w:pos="0"/>
        </w:tabs>
        <w:ind w:left="0" w:hanging="0"/>
      </w:pPr>
      <w:rPr>
        <w:rFonts w:ascii="Times New Roman" w:hAnsi="Times New Roman" w:cs="Times New Roman" w:hint="default"/>
      </w:rPr>
    </w:lvl>
    <w:lvl w:ilvl="3">
      <w:start w:val="0"/>
      <w:numFmt w:val="bullet"/>
      <w:lvlText w:val="•"/>
      <w:lvlJc w:val="left"/>
      <w:pPr>
        <w:tabs>
          <w:tab w:val="num" w:pos="0"/>
        </w:tabs>
        <w:ind w:left="0" w:hanging="0"/>
      </w:pPr>
      <w:rPr>
        <w:rFonts w:ascii="Times New Roman" w:hAnsi="Times New Roman" w:cs="Times New Roman" w:hint="default"/>
      </w:rPr>
    </w:lvl>
    <w:lvl w:ilvl="4">
      <w:start w:val="0"/>
      <w:numFmt w:val="bullet"/>
      <w:lvlText w:val="•"/>
      <w:lvlJc w:val="left"/>
      <w:pPr>
        <w:tabs>
          <w:tab w:val="num" w:pos="0"/>
        </w:tabs>
        <w:ind w:left="0" w:hanging="0"/>
      </w:pPr>
      <w:rPr>
        <w:rFonts w:ascii="Times New Roman" w:hAnsi="Times New Roman" w:cs="Times New Roman" w:hint="default"/>
      </w:rPr>
    </w:lvl>
    <w:lvl w:ilvl="5">
      <w:start w:val="0"/>
      <w:numFmt w:val="bullet"/>
      <w:lvlText w:val="•"/>
      <w:lvlJc w:val="left"/>
      <w:pPr>
        <w:tabs>
          <w:tab w:val="num" w:pos="0"/>
        </w:tabs>
        <w:ind w:left="0" w:hanging="0"/>
      </w:pPr>
      <w:rPr>
        <w:rFonts w:ascii="Times New Roman" w:hAnsi="Times New Roman" w:cs="Times New Roman" w:hint="default"/>
      </w:rPr>
    </w:lvl>
    <w:lvl w:ilvl="6">
      <w:start w:val="0"/>
      <w:numFmt w:val="bullet"/>
      <w:lvlText w:val="•"/>
      <w:lvlJc w:val="left"/>
      <w:pPr>
        <w:tabs>
          <w:tab w:val="num" w:pos="0"/>
        </w:tabs>
        <w:ind w:left="0" w:hanging="0"/>
      </w:pPr>
      <w:rPr>
        <w:rFonts w:ascii="Times New Roman" w:hAnsi="Times New Roman" w:cs="Times New Roman" w:hint="default"/>
      </w:rPr>
    </w:lvl>
    <w:lvl w:ilvl="7">
      <w:start w:val="0"/>
      <w:numFmt w:val="bullet"/>
      <w:lvlText w:val="•"/>
      <w:lvlJc w:val="left"/>
      <w:pPr>
        <w:tabs>
          <w:tab w:val="num" w:pos="0"/>
        </w:tabs>
        <w:ind w:left="0" w:hanging="0"/>
      </w:pPr>
      <w:rPr>
        <w:rFonts w:ascii="Times New Roman" w:hAnsi="Times New Roman" w:cs="Times New Roman" w:hint="default"/>
      </w:rPr>
    </w:lvl>
    <w:lvl w:ilvl="8">
      <w:start w:val="0"/>
      <w:numFmt w:val="bullet"/>
      <w:lvlText w:val="•"/>
      <w:lvlJc w:val="left"/>
      <w:pPr>
        <w:tabs>
          <w:tab w:val="num" w:pos="0"/>
        </w:tabs>
        <w:ind w:left="0" w:hanging="0"/>
      </w:pPr>
      <w:rPr>
        <w:rFonts w:ascii="Times New Roman" w:hAnsi="Times New Roman" w:cs="Times New Roman" w:hint="default"/>
      </w:rPr>
    </w:lvl>
  </w:abstractNum>
  <w:abstractNum w:abstractNumId="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w="http://schemas.openxmlformats.org/wordprocessingml/2006/main">
  <w:zoom w:percent="120"/>
  <w:defaultTabStop w:val="709"/>
  <w:autoHyphenation w:val="true"/>
  <w:compat>
    <w:compatSetting w:name="compatibilityMode" w:uri="http://schemas.microsoft.com/office/word" w:val="15"/>
  </w:compat>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Arial"/>
        <w:kern w:val="2"/>
        <w:sz w:val="24"/>
        <w:szCs w:val="24"/>
        <w:lang w:val="en-US" w:eastAsia="zh-CN" w:bidi="hi-IN"/>
      </w:rPr>
    </w:rPrDefault>
    <w:pPrDefault>
      <w:pPr>
        <w:widowControl/>
        <w:suppressAutoHyphens w:val="true"/>
      </w:pPr>
    </w:pPrDefault>
  </w:docDefaults>
  <w:style w:type="paragraph" w:styleId="Normal">
    <w:name w:val="Normal"/>
    <w:qFormat/>
    <w:pPr>
      <w:widowControl/>
      <w:bidi w:val="0"/>
    </w:pPr>
    <w:rPr>
      <w:rFonts w:ascii="Liberation Serif" w:hAnsi="Liberation Serif" w:eastAsia="NSimSun" w:cs="Arial"/>
      <w:color w:val="auto"/>
      <w:kern w:val="2"/>
      <w:sz w:val="24"/>
      <w:szCs w:val="24"/>
      <w:lang w:val="en-US" w:eastAsia="zh-CN" w:bidi="hi-IN"/>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BulletList">
    <w:name w:val="Bullet List"/>
    <w:qFormat/>
    <w:pPr>
      <w:widowControl/>
      <w:suppressAutoHyphens w:val="true"/>
      <w:bidi w:val="0"/>
      <w:spacing w:before="0" w:after="0"/>
      <w:ind w:left="720" w:hanging="432"/>
      <w:jc w:val="left"/>
    </w:pPr>
    <w:rPr>
      <w:rFonts w:ascii="Calibri" w:hAnsi="Calibri" w:eastAsia="NSimSun" w:cs="Arial"/>
      <w:color w:val="auto"/>
      <w:kern w:val="0"/>
      <w:sz w:val="20"/>
      <w:szCs w:val="20"/>
      <w:lang w:val="en-US" w:eastAsia="zh-CN" w:bidi="hi-IN"/>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22</TotalTime>
  <Application>LibreOffice/7.5.8.2$Windows_X86_64 LibreOffice_project/f718d63693263970429a68f568db6046aaa9df01</Application>
  <AppVersion>15.0000</AppVersion>
  <Pages>2</Pages>
  <Words>577</Words>
  <Characters>2564</Characters>
  <CharactersWithSpaces>3136</CharactersWithSpaces>
  <Paragraphs>20</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2025-03-12T08:30:40Z</dcterms:created>
  <dc:creator/>
  <dc:description/>
  <dc:language>en-US</dc:language>
  <cp:lastModifiedBy/>
  <dcterms:modified xsi:type="dcterms:W3CDTF">2025-03-12T08:53:33Z</dcterms:modified>
  <cp:revision>1</cp:revision>
  <dc:subject/>
  <dc:title/>
</cp:coreProperties>
</file>