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b/>
          <w:bCs/>
          <w:sz w:val="32"/>
          <w:szCs w:val="32"/>
        </w:rPr>
      </w:pPr>
      <w:r>
        <w:rPr>
          <w:b/>
          <w:bCs/>
          <w:sz w:val="32"/>
          <w:szCs w:val="32"/>
        </w:rPr>
        <w:t>Sermon Discussion Questions &amp; Follow-Up Notes</w:t>
      </w:r>
    </w:p>
    <w:p>
      <w:pPr>
        <w:pStyle w:val="Normal"/>
        <w:bidi w:val="0"/>
        <w:jc w:val="center"/>
        <w:rPr>
          <w:b/>
          <w:bCs/>
          <w:sz w:val="32"/>
          <w:szCs w:val="32"/>
        </w:rPr>
      </w:pPr>
      <w:r>
        <w:rPr>
          <w:b/>
          <w:bCs/>
          <w:sz w:val="32"/>
          <w:szCs w:val="32"/>
        </w:rPr>
        <w:t>March</w:t>
      </w:r>
      <w:r>
        <w:rPr>
          <w:b/>
          <w:bCs/>
          <w:sz w:val="32"/>
          <w:szCs w:val="32"/>
        </w:rPr>
        <w:t xml:space="preserve"> </w:t>
      </w:r>
      <w:r>
        <w:rPr>
          <w:b/>
          <w:bCs/>
          <w:sz w:val="32"/>
          <w:szCs w:val="32"/>
        </w:rPr>
        <w:t>30</w:t>
      </w:r>
      <w:r>
        <w:rPr>
          <w:b/>
          <w:bCs/>
          <w:sz w:val="32"/>
          <w:szCs w:val="32"/>
        </w:rPr>
        <w:t>, 202</w:t>
      </w:r>
      <w:r>
        <w:rPr>
          <w:b/>
          <w:bCs/>
          <w:sz w:val="32"/>
          <w:szCs w:val="32"/>
        </w:rPr>
        <w:t>5</w:t>
      </w:r>
    </w:p>
    <w:p>
      <w:pPr>
        <w:pStyle w:val="Normal"/>
        <w:bidi w:val="0"/>
        <w:jc w:val="center"/>
        <w:rPr>
          <w:b/>
          <w:bCs/>
          <w:sz w:val="32"/>
          <w:szCs w:val="32"/>
        </w:rPr>
      </w:pPr>
      <w:r>
        <w:rPr>
          <w:b/>
          <w:bCs/>
          <w:sz w:val="32"/>
          <w:szCs w:val="32"/>
        </w:rPr>
        <w:t>Rev. Dr. Andrew Keuer</w:t>
      </w:r>
    </w:p>
    <w:p>
      <w:pPr>
        <w:pStyle w:val="Normal"/>
        <w:bidi w:val="0"/>
        <w:jc w:val="center"/>
        <w:rPr/>
      </w:pPr>
      <w:r>
        <w:rPr/>
        <w:t>(</w:t>
      </w:r>
      <w:hyperlink r:id="rId2">
        <w:r>
          <w:rPr>
            <w:rStyle w:val="InternetLink"/>
          </w:rPr>
          <w:t>andrew@firstprotestant.com</w:t>
        </w:r>
      </w:hyperlink>
      <w:r>
        <w:rPr/>
        <w:t>)</w:t>
      </w:r>
    </w:p>
    <w:p>
      <w:pPr>
        <w:pStyle w:val="Normal"/>
        <w:bidi w:val="0"/>
        <w:jc w:val="left"/>
        <w:rPr>
          <w:sz w:val="28"/>
          <w:szCs w:val="28"/>
        </w:rPr>
      </w:pPr>
      <w:r>
        <w:rPr>
          <w:sz w:val="28"/>
          <w:szCs w:val="28"/>
        </w:rPr>
      </w:r>
    </w:p>
    <w:p>
      <w:pPr>
        <w:pStyle w:val="Normal"/>
        <w:bidi w:val="0"/>
        <w:jc w:val="center"/>
        <w:rPr>
          <w:sz w:val="28"/>
          <w:szCs w:val="28"/>
        </w:rPr>
      </w:pPr>
      <w:r>
        <w:rPr>
          <w:sz w:val="28"/>
          <w:szCs w:val="28"/>
        </w:rPr>
        <w:t xml:space="preserve">Sermon Text </w:t>
      </w:r>
      <w:r>
        <w:rPr>
          <w:sz w:val="28"/>
          <w:szCs w:val="28"/>
        </w:rPr>
        <w:t xml:space="preserve">March </w:t>
      </w:r>
      <w:r>
        <w:rPr>
          <w:sz w:val="28"/>
          <w:szCs w:val="28"/>
        </w:rPr>
        <w:t>30th</w:t>
      </w:r>
      <w:r>
        <w:rPr>
          <w:sz w:val="28"/>
          <w:szCs w:val="28"/>
        </w:rPr>
        <w:t xml:space="preserve">:  </w:t>
      </w:r>
      <w:r>
        <w:rPr>
          <w:sz w:val="28"/>
          <w:szCs w:val="28"/>
        </w:rPr>
        <w:t xml:space="preserve">Luke </w:t>
      </w:r>
      <w:r>
        <w:rPr>
          <w:sz w:val="28"/>
          <w:szCs w:val="28"/>
        </w:rPr>
        <w:t>9:10-17</w:t>
      </w:r>
    </w:p>
    <w:p>
      <w:pPr>
        <w:pStyle w:val="Normal"/>
        <w:bidi w:val="0"/>
        <w:jc w:val="center"/>
        <w:rPr>
          <w:sz w:val="28"/>
          <w:szCs w:val="28"/>
        </w:rPr>
      </w:pPr>
      <w:r>
        <w:rPr>
          <w:sz w:val="28"/>
          <w:szCs w:val="28"/>
        </w:rPr>
        <w:t>Series Title:  “</w:t>
      </w:r>
      <w:r>
        <w:rPr>
          <w:sz w:val="28"/>
          <w:szCs w:val="28"/>
        </w:rPr>
        <w:t>Steps on the Narrow Way</w:t>
      </w:r>
      <w:r>
        <w:rPr>
          <w:sz w:val="28"/>
          <w:szCs w:val="28"/>
        </w:rPr>
        <w:t xml:space="preserve">”   ///   Sermon </w:t>
      </w:r>
      <w:r>
        <w:rPr>
          <w:sz w:val="28"/>
          <w:szCs w:val="28"/>
        </w:rPr>
        <w:t>Title:  “</w:t>
      </w:r>
      <w:r>
        <w:rPr>
          <w:sz w:val="28"/>
          <w:szCs w:val="28"/>
        </w:rPr>
        <w:t>Count on Leftovers</w:t>
      </w:r>
      <w:r>
        <w:rPr>
          <w:sz w:val="28"/>
          <w:szCs w:val="28"/>
        </w:rPr>
        <w:t>”</w:t>
      </w:r>
    </w:p>
    <w:p>
      <w:pPr>
        <w:pStyle w:val="Normal"/>
        <w:bidi w:val="0"/>
        <w:jc w:val="center"/>
        <w:rPr>
          <w:sz w:val="28"/>
          <w:szCs w:val="28"/>
        </w:rPr>
      </w:pPr>
      <w:r>
        <w:rPr>
          <w:sz w:val="28"/>
          <w:szCs w:val="28"/>
        </w:rPr>
        <w:t xml:space="preserve">Sermon link:  </w:t>
      </w:r>
      <w:hyperlink r:id="rId3">
        <w:r>
          <w:rPr>
            <w:rStyle w:val="InternetLink"/>
            <w:sz w:val="28"/>
            <w:szCs w:val="28"/>
          </w:rPr>
          <w:t>https://youtu.be/JOTsw-IRVhc?t=1291</w:t>
        </w:r>
      </w:hyperlink>
      <w:hyperlink r:id="rId4">
        <w:r>
          <w:rPr>
            <w:sz w:val="28"/>
            <w:szCs w:val="28"/>
          </w:rPr>
          <w:t xml:space="preserve"> </w:t>
        </w:r>
      </w:hyperlink>
    </w:p>
    <w:p>
      <w:pPr>
        <w:pStyle w:val="Normal"/>
        <w:bidi w:val="0"/>
        <w:jc w:val="left"/>
        <w:rPr>
          <w:sz w:val="28"/>
          <w:szCs w:val="28"/>
        </w:rPr>
      </w:pPr>
      <w:r>
        <w:rPr>
          <w:sz w:val="28"/>
          <w:szCs w:val="28"/>
        </w:rPr>
      </w:r>
    </w:p>
    <w:p>
      <w:pPr>
        <w:pStyle w:val="Normal"/>
        <w:bidi w:val="0"/>
        <w:jc w:val="center"/>
        <w:rPr>
          <w:b/>
          <w:bCs/>
          <w:sz w:val="28"/>
          <w:szCs w:val="28"/>
          <w:u w:val="single"/>
        </w:rPr>
      </w:pPr>
      <w:r>
        <w:rPr>
          <w:b/>
          <w:bCs/>
          <w:sz w:val="28"/>
          <w:szCs w:val="28"/>
          <w:u w:val="single"/>
        </w:rPr>
        <w:t>Discussion starters</w:t>
      </w:r>
    </w:p>
    <w:p>
      <w:pPr>
        <w:pStyle w:val="Normal"/>
        <w:bidi w:val="0"/>
        <w:jc w:val="left"/>
        <w:rPr>
          <w:sz w:val="28"/>
          <w:szCs w:val="28"/>
        </w:rPr>
      </w:pPr>
      <w:r>
        <w:rPr>
          <w:sz w:val="28"/>
          <w:szCs w:val="28"/>
        </w:rPr>
      </w:r>
    </w:p>
    <w:p>
      <w:pPr>
        <w:pStyle w:val="Normal"/>
        <w:bidi w:val="0"/>
        <w:jc w:val="left"/>
        <w:rPr>
          <w:sz w:val="28"/>
          <w:szCs w:val="28"/>
        </w:rPr>
      </w:pPr>
      <w:r>
        <w:rPr>
          <w:sz w:val="28"/>
          <w:szCs w:val="28"/>
        </w:rPr>
        <w:t xml:space="preserve">1.  </w:t>
      </w:r>
      <w:r>
        <w:rPr>
          <w:sz w:val="28"/>
          <w:szCs w:val="28"/>
        </w:rPr>
        <w:t>What is a miracle</w:t>
      </w:r>
      <w:r>
        <w:rPr>
          <w:sz w:val="28"/>
          <w:szCs w:val="28"/>
        </w:rPr>
        <w:t xml:space="preserve">?  </w:t>
      </w:r>
      <w:r>
        <w:rPr>
          <w:sz w:val="28"/>
          <w:szCs w:val="28"/>
        </w:rPr>
        <w:t>How would you define it?  Have you ever witnessed one?</w:t>
      </w:r>
    </w:p>
    <w:p>
      <w:pPr>
        <w:pStyle w:val="Normal"/>
        <w:bidi w:val="0"/>
        <w:jc w:val="left"/>
        <w:rPr>
          <w:sz w:val="28"/>
          <w:szCs w:val="28"/>
        </w:rPr>
      </w:pPr>
      <w:r>
        <w:rPr>
          <w:sz w:val="28"/>
          <w:szCs w:val="28"/>
        </w:rPr>
        <w:t xml:space="preserve">2.  </w:t>
      </w:r>
      <w:r>
        <w:rPr>
          <w:sz w:val="28"/>
          <w:szCs w:val="28"/>
        </w:rPr>
        <w:t>What is the greater miracle – the creation of more bread/fish or the heartfelt concern of the disciples for others</w:t>
      </w:r>
      <w:r>
        <w:rPr>
          <w:sz w:val="28"/>
          <w:szCs w:val="28"/>
        </w:rPr>
        <w:t>?</w:t>
      </w:r>
    </w:p>
    <w:p>
      <w:pPr>
        <w:pStyle w:val="Normal"/>
        <w:bidi w:val="0"/>
        <w:jc w:val="left"/>
        <w:rPr>
          <w:sz w:val="28"/>
          <w:szCs w:val="28"/>
        </w:rPr>
      </w:pPr>
      <w:r>
        <w:rPr>
          <w:sz w:val="28"/>
          <w:szCs w:val="28"/>
        </w:rPr>
      </w:r>
    </w:p>
    <w:p>
      <w:pPr>
        <w:pStyle w:val="Normal"/>
        <w:bidi w:val="0"/>
        <w:jc w:val="center"/>
        <w:rPr>
          <w:b/>
          <w:bCs/>
          <w:sz w:val="28"/>
          <w:szCs w:val="28"/>
          <w:u w:val="single"/>
        </w:rPr>
      </w:pPr>
      <w:r>
        <w:rPr>
          <w:b/>
          <w:bCs/>
          <w:sz w:val="28"/>
          <w:szCs w:val="28"/>
          <w:u w:val="single"/>
        </w:rPr>
        <w:t>A Wordless Parable in the Form of a Miracle (Luke 9:10-17</w:t>
      </w:r>
      <w:r>
        <w:rPr>
          <w:b/>
          <w:bCs/>
          <w:sz w:val="28"/>
          <w:szCs w:val="28"/>
          <w:u w:val="single"/>
        </w:rPr>
        <w:t>)</w:t>
      </w:r>
    </w:p>
    <w:p>
      <w:pPr>
        <w:pStyle w:val="Normal"/>
        <w:bidi w:val="0"/>
        <w:jc w:val="center"/>
        <w:rPr>
          <w:sz w:val="28"/>
          <w:szCs w:val="28"/>
        </w:rPr>
      </w:pPr>
      <w:r>
        <w:rPr>
          <w:sz w:val="28"/>
          <w:szCs w:val="28"/>
        </w:rPr>
      </w:r>
    </w:p>
    <w:p>
      <w:pPr>
        <w:pStyle w:val="Normal"/>
        <w:bidi w:val="0"/>
        <w:jc w:val="left"/>
        <w:rPr>
          <w:sz w:val="28"/>
          <w:szCs w:val="28"/>
        </w:rPr>
      </w:pPr>
      <w:r>
        <w:rPr>
          <w:b/>
          <w:bCs/>
          <w:sz w:val="28"/>
          <w:szCs w:val="28"/>
        </w:rPr>
        <w:t>*</w:t>
      </w:r>
      <w:r>
        <w:rPr>
          <w:b/>
          <w:bCs/>
          <w:sz w:val="28"/>
          <w:szCs w:val="28"/>
        </w:rPr>
        <w:t>Jesus’ sign-language parables</w:t>
      </w:r>
      <w:r>
        <w:rPr>
          <w:b/>
          <w:bCs/>
          <w:sz w:val="28"/>
          <w:szCs w:val="28"/>
        </w:rPr>
        <w:t xml:space="preserve">:  </w:t>
      </w:r>
      <w:r>
        <w:rPr>
          <w:b w:val="false"/>
          <w:bCs w:val="false"/>
          <w:sz w:val="28"/>
          <w:szCs w:val="28"/>
        </w:rPr>
        <w:t>This miracle story, the feeding of the 5,000, is the only miracle story repeated in all four gospels (Matthew, Mark, Luke, John).  What is unique in Luke’s treatment of the story is the emphasis on how this miracle served to instruct the disciples – notice that “12” bookends this episode (v12, v17).  In fact, there is no response at all from the crowds in Luke’s version!  In Luke’s view, this series of events in 9:10-17 is a model of how God’s kingdom works in all places and at all times.</w:t>
      </w:r>
      <w:r>
        <w:rPr>
          <w:b w:val="false"/>
          <w:bCs w:val="false"/>
          <w:sz w:val="28"/>
          <w:szCs w:val="28"/>
        </w:rPr>
        <w:t xml:space="preserve">  </w:t>
      </w:r>
      <w:r>
        <w:rPr>
          <w:b w:val="false"/>
          <w:bCs w:val="false"/>
          <w:sz w:val="28"/>
          <w:szCs w:val="28"/>
        </w:rPr>
        <w:t>Ultimately, this story is a kind of wordless parable, teaching us that the greatest miracle of all is when God works in us a heart of service.  During difficult moments of service, God says “I’ve got you – I’m holding you and planning to provide fully for you!”</w:t>
      </w:r>
    </w:p>
    <w:p>
      <w:pPr>
        <w:pStyle w:val="Normal"/>
        <w:bidi w:val="0"/>
        <w:jc w:val="left"/>
        <w:rPr>
          <w:b w:val="false"/>
          <w:bCs w:val="false"/>
          <w:sz w:val="28"/>
          <w:szCs w:val="28"/>
        </w:rPr>
      </w:pPr>
      <w:r>
        <w:rPr>
          <w:b w:val="false"/>
          <w:bCs w:val="false"/>
          <w:sz w:val="28"/>
          <w:szCs w:val="28"/>
        </w:rPr>
      </w:r>
    </w:p>
    <w:p>
      <w:pPr>
        <w:pStyle w:val="Normal"/>
        <w:bidi w:val="0"/>
        <w:jc w:val="left"/>
        <w:rPr>
          <w:sz w:val="28"/>
          <w:szCs w:val="28"/>
        </w:rPr>
      </w:pPr>
      <w:r>
        <w:rPr>
          <w:b/>
          <w:bCs/>
          <w:sz w:val="28"/>
          <w:szCs w:val="28"/>
        </w:rPr>
        <w:t>1</w:t>
      </w:r>
      <w:r>
        <w:rPr>
          <w:b/>
          <w:bCs/>
          <w:sz w:val="28"/>
          <w:szCs w:val="28"/>
        </w:rPr>
        <w:t xml:space="preserve">.  </w:t>
      </w:r>
      <w:r>
        <w:rPr>
          <w:b/>
          <w:bCs/>
          <w:sz w:val="28"/>
          <w:szCs w:val="28"/>
        </w:rPr>
        <w:t>A crisis</w:t>
      </w:r>
      <w:r>
        <w:rPr>
          <w:b/>
          <w:bCs/>
          <w:sz w:val="28"/>
          <w:szCs w:val="28"/>
        </w:rPr>
        <w:t>:</w:t>
      </w:r>
      <w:r>
        <w:rPr>
          <w:sz w:val="28"/>
          <w:szCs w:val="28"/>
        </w:rPr>
        <w:t xml:space="preserve">  </w:t>
      </w:r>
      <w:r>
        <w:rPr>
          <w:sz w:val="28"/>
          <w:szCs w:val="28"/>
        </w:rPr>
        <w:t>Luke 9:10 makes clear that Christ constructs this crisis.  He leads them out into a remote area, near Bethsaida.  He has already told them in 9:3 to take no possessions.  And then in 9:11-12, he magnetically draws the crowds by ministering to them until sundown.  This group of 5,000 was now as hopeless as the Israelites in the wilderness with Moses, so long ago (Exodus 16 &amp; Numbers 11).  The great temptation was for the disciples to produce their own solution – to “robin-hood it!” – or to announce in utter despair that they’ve been misled and abandoned by God.  However, this story emphasizes that one sign you are truly following Christ is that you are pushed beyond the resources of yourself at times.</w:t>
      </w:r>
    </w:p>
    <w:p>
      <w:pPr>
        <w:pStyle w:val="Normal"/>
        <w:bidi w:val="0"/>
        <w:jc w:val="left"/>
        <w:rPr>
          <w:sz w:val="28"/>
          <w:szCs w:val="28"/>
        </w:rPr>
      </w:pPr>
      <w:r>
        <w:rPr>
          <w:sz w:val="28"/>
          <w:szCs w:val="28"/>
        </w:rPr>
      </w:r>
    </w:p>
    <w:p>
      <w:pPr>
        <w:pStyle w:val="Normal"/>
        <w:bidi w:val="0"/>
        <w:jc w:val="left"/>
        <w:rPr>
          <w:sz w:val="28"/>
          <w:szCs w:val="28"/>
        </w:rPr>
      </w:pPr>
      <w:r>
        <w:rPr>
          <w:b/>
          <w:bCs/>
          <w:sz w:val="28"/>
          <w:szCs w:val="28"/>
        </w:rPr>
        <w:t>2</w:t>
      </w:r>
      <w:r>
        <w:rPr>
          <w:b/>
          <w:bCs/>
          <w:sz w:val="28"/>
          <w:szCs w:val="28"/>
        </w:rPr>
        <w:t xml:space="preserve">.  </w:t>
      </w:r>
      <w:r>
        <w:rPr>
          <w:b/>
          <w:bCs/>
          <w:sz w:val="28"/>
          <w:szCs w:val="28"/>
        </w:rPr>
        <w:t>A calling</w:t>
      </w:r>
      <w:r>
        <w:rPr>
          <w:b/>
          <w:bCs/>
          <w:sz w:val="28"/>
          <w:szCs w:val="28"/>
        </w:rPr>
        <w:t xml:space="preserve">:  </w:t>
      </w:r>
      <w:r>
        <w:rPr>
          <w:b w:val="false"/>
          <w:bCs w:val="false"/>
          <w:sz w:val="28"/>
          <w:szCs w:val="28"/>
        </w:rPr>
        <w:t>Instead of relieving the pressure, Jesus places the full burden of this need to feed the crowds upon the disciples (9:13).  In doing so, Jesus calls them to become lowly table servants.  William Lane states, “Disciples involves living with the impossible commands of Jesus.”  Jesus knows they cannot do this!  Mark’s gospel recounts that the disciples responded by saying it would take 200 denari to feed all these people (70% of an annual salary!).  And John 6:9 recounts humorously that Andrew ‘borrowed’ 5 loaves of bread and 2 fish from a young boy.  Before the miracle could happen, the disciples had to sit with the problem and commit themselves to serve this crowd no matter what.  It is only those who take the place of the servant who experience the miracle.  Christ makes clear that He is not interested in a solo performance with all spotlights on Himself – rather, Christ wants a duet, where we join Him in His greatest miraculous deeds of deliverance.</w:t>
      </w:r>
    </w:p>
    <w:p>
      <w:pPr>
        <w:pStyle w:val="Normal"/>
        <w:bidi w:val="0"/>
        <w:jc w:val="left"/>
        <w:rPr>
          <w:b w:val="false"/>
          <w:bCs w:val="false"/>
        </w:rPr>
      </w:pPr>
      <w:r>
        <w:rPr>
          <w:sz w:val="28"/>
          <w:szCs w:val="28"/>
        </w:rPr>
      </w:r>
    </w:p>
    <w:p>
      <w:pPr>
        <w:pStyle w:val="Normal"/>
        <w:bidi w:val="0"/>
        <w:jc w:val="left"/>
        <w:rPr>
          <w:sz w:val="28"/>
          <w:szCs w:val="28"/>
        </w:rPr>
      </w:pPr>
      <w:r>
        <w:rPr>
          <w:b/>
          <w:bCs/>
          <w:sz w:val="28"/>
          <w:szCs w:val="28"/>
        </w:rPr>
        <w:t>3.  A provision</w:t>
      </w:r>
      <w:r>
        <w:rPr>
          <w:b/>
          <w:bCs/>
          <w:sz w:val="28"/>
          <w:szCs w:val="28"/>
        </w:rPr>
        <w:t>:</w:t>
      </w:r>
      <w:r>
        <w:rPr>
          <w:b w:val="false"/>
          <w:bCs w:val="false"/>
          <w:sz w:val="28"/>
          <w:szCs w:val="28"/>
        </w:rPr>
        <w:t xml:space="preserve">  </w:t>
      </w:r>
      <w:r>
        <w:rPr>
          <w:b w:val="false"/>
          <w:bCs w:val="false"/>
          <w:sz w:val="28"/>
          <w:szCs w:val="28"/>
        </w:rPr>
        <w:t>After praying (literally “blessing God”, 9:16), the bread and fish are multiplied as it is disbursed among the crowds.  What is leftover is 12 “kofinoi” (lunch-pail sized wicker baskets with two handles on the side, designed to carry one day’s worth of food).  In this wordless way, Jesus is saying to them, “I’m looking out for you, and you’ll have enough for yourselves after you have served others.”</w:t>
      </w:r>
    </w:p>
    <w:p>
      <w:pPr>
        <w:pStyle w:val="Normal"/>
        <w:bidi w:val="0"/>
        <w:jc w:val="left"/>
        <w:rPr>
          <w:b w:val="false"/>
          <w:bCs w:val="false"/>
        </w:rPr>
      </w:pPr>
      <w:r>
        <w:rPr>
          <w:sz w:val="28"/>
          <w:szCs w:val="28"/>
        </w:rPr>
      </w:r>
    </w:p>
    <w:p>
      <w:pPr>
        <w:pStyle w:val="Normal"/>
        <w:bidi w:val="0"/>
        <w:jc w:val="left"/>
        <w:rPr>
          <w:b/>
          <w:bCs/>
          <w:sz w:val="28"/>
          <w:szCs w:val="28"/>
        </w:rPr>
      </w:pPr>
      <w:r>
        <w:rPr>
          <w:b/>
          <w:bCs/>
          <w:sz w:val="28"/>
          <w:szCs w:val="28"/>
        </w:rPr>
        <w:t>Discussion questions:</w:t>
      </w:r>
    </w:p>
    <w:p>
      <w:pPr>
        <w:pStyle w:val="Normal"/>
        <w:bidi w:val="0"/>
        <w:jc w:val="left"/>
        <w:rPr>
          <w:sz w:val="28"/>
          <w:szCs w:val="28"/>
        </w:rPr>
      </w:pPr>
      <w:r>
        <w:rPr>
          <w:b w:val="false"/>
          <w:bCs w:val="false"/>
          <w:sz w:val="28"/>
          <w:szCs w:val="28"/>
        </w:rPr>
        <w:t>1. Where is God calling you to serve right now?  What does it look like for you to place your needs in second place in that context?</w:t>
      </w:r>
    </w:p>
    <w:p>
      <w:pPr>
        <w:pStyle w:val="Normal"/>
        <w:bidi w:val="0"/>
        <w:jc w:val="left"/>
        <w:rPr>
          <w:sz w:val="28"/>
          <w:szCs w:val="28"/>
        </w:rPr>
      </w:pPr>
      <w:r>
        <w:rPr>
          <w:b w:val="false"/>
          <w:bCs w:val="false"/>
          <w:sz w:val="28"/>
          <w:szCs w:val="28"/>
        </w:rPr>
        <w:t>2. What difficult situation in that context tempts you to either rely upon yourself or despair of God’s love and care for you and others?</w:t>
      </w:r>
    </w:p>
    <w:sectPr>
      <w:type w:val="nextPage"/>
      <w:pgSz w:w="12240" w:h="15840"/>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US"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SimSun" w:cs="Arial"/>
      <w:color w:val="auto"/>
      <w:kern w:val="2"/>
      <w:sz w:val="24"/>
      <w:szCs w:val="24"/>
      <w:lang w:val="en-US" w:eastAsia="zh-CN" w:bidi="hi-IN"/>
    </w:rPr>
  </w:style>
  <w:style w:type="character" w:styleId="InternetLink">
    <w:name w:val="Hyperlink"/>
    <w:rPr>
      <w:color w:val="000080"/>
      <w:u w:val="single"/>
    </w:rPr>
  </w:style>
  <w:style w:type="character" w:styleId="FootnoteCharacters">
    <w:name w:val="Footnote Characters"/>
    <w:qFormat/>
    <w:rPr/>
  </w:style>
  <w:style w:type="character" w:styleId="FootnoteAnchor">
    <w:name w:val="Footnote Reference"/>
    <w:rPr>
      <w:vertAlign w:val="superscrip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Footnote">
    <w:name w:val="Footnote Text"/>
    <w:basedOn w:val="Normal"/>
    <w:pPr>
      <w:suppressLineNumbers/>
      <w:ind w:left="340" w:right="0" w:hanging="340"/>
    </w:pPr>
    <w:rPr>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ndrew@firstprotestant.com" TargetMode="External"/><Relationship Id="rId3" Type="http://schemas.openxmlformats.org/officeDocument/2006/relationships/hyperlink" Target="https://youtu.be/JOTsw-IRVhc?t=1291" TargetMode="External"/><Relationship Id="rId4" Type="http://schemas.openxmlformats.org/officeDocument/2006/relationships/hyperlink" Target="" TargetMode="Externa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684</TotalTime>
  <Application>LibreOffice/7.5.1.2$Windows_X86_64 LibreOffice_project/fcbaee479e84c6cd81291587d2ee68cba099e129</Application>
  <AppVersion>15.0000</AppVersion>
  <Pages>2</Pages>
  <Words>640</Words>
  <Characters>3086</Characters>
  <CharactersWithSpaces>3756</CharactersWithSpaces>
  <Paragraphs>18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2024-08-26T09:34:36Z</dcterms:created>
  <dc:creator/>
  <dc:description/>
  <dc:language>en-US</dc:language>
  <cp:lastModifiedBy/>
  <dcterms:modified xsi:type="dcterms:W3CDTF">2025-04-02T12:04:18Z</dcterms:modified>
  <cp:revision>17</cp:revision>
  <dc:subject/>
  <dc:title/>
</cp:coreProperties>
</file>