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settings.xml" ContentType="application/vnd.openxmlformats-officedocument.wordprocessingml.settings+xml"/>
  <Override PartName="/word/styles.xml" ContentType="application/vnd.openxmlformats-officedocument.wordprocessingml.styles+xml"/>
  <Override PartName="/word/fontTable.xml" ContentType="application/vnd.openxmlformats-officedocument.wordprocessingml.fontTable+xml"/>
  <Override PartName="/word/_rels/document.xml.rels" ContentType="application/vnd.openxmlformats-package.relationships+xml"/>
  <Override PartName="/_rels/.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Normal"/>
        <w:bidi w:val="0"/>
        <w:jc w:val="center"/>
        <w:rPr>
          <w:b/>
          <w:bCs/>
          <w:sz w:val="32"/>
          <w:szCs w:val="32"/>
        </w:rPr>
      </w:pPr>
      <w:r>
        <w:rPr>
          <w:b/>
          <w:bCs/>
          <w:sz w:val="32"/>
          <w:szCs w:val="32"/>
        </w:rPr>
        <w:t>Sermon Discussion Questions &amp; Follow-Up Notes</w:t>
      </w:r>
    </w:p>
    <w:p>
      <w:pPr>
        <w:pStyle w:val="Normal"/>
        <w:bidi w:val="0"/>
        <w:jc w:val="center"/>
        <w:rPr>
          <w:b/>
          <w:bCs/>
          <w:sz w:val="32"/>
          <w:szCs w:val="32"/>
        </w:rPr>
      </w:pPr>
      <w:r>
        <w:rPr>
          <w:b/>
          <w:bCs/>
          <w:sz w:val="32"/>
          <w:szCs w:val="32"/>
        </w:rPr>
        <w:t>April 1</w:t>
      </w:r>
      <w:r>
        <w:rPr>
          <w:b/>
          <w:bCs/>
          <w:sz w:val="32"/>
          <w:szCs w:val="32"/>
        </w:rPr>
        <w:t>3</w:t>
      </w:r>
      <w:r>
        <w:rPr>
          <w:b/>
          <w:bCs/>
          <w:sz w:val="32"/>
          <w:szCs w:val="32"/>
        </w:rPr>
        <w:t>, 202</w:t>
      </w:r>
      <w:r>
        <w:rPr>
          <w:b/>
          <w:bCs/>
          <w:sz w:val="32"/>
          <w:szCs w:val="32"/>
        </w:rPr>
        <w:t>5</w:t>
      </w:r>
    </w:p>
    <w:p>
      <w:pPr>
        <w:pStyle w:val="Normal"/>
        <w:bidi w:val="0"/>
        <w:jc w:val="center"/>
        <w:rPr>
          <w:b/>
          <w:bCs/>
          <w:sz w:val="32"/>
          <w:szCs w:val="32"/>
        </w:rPr>
      </w:pPr>
      <w:r>
        <w:rPr>
          <w:b/>
          <w:bCs/>
          <w:sz w:val="32"/>
          <w:szCs w:val="32"/>
        </w:rPr>
        <w:t>Rev. Dr. Andrew Keuer</w:t>
      </w:r>
    </w:p>
    <w:p>
      <w:pPr>
        <w:pStyle w:val="Normal"/>
        <w:bidi w:val="0"/>
        <w:jc w:val="center"/>
        <w:rPr/>
      </w:pPr>
      <w:r>
        <w:rPr/>
        <w:t>(</w:t>
      </w:r>
      <w:hyperlink r:id="rId2">
        <w:r>
          <w:rPr>
            <w:rStyle w:val="InternetLink"/>
          </w:rPr>
          <w:t>andrew@firstprotestant.com</w:t>
        </w:r>
      </w:hyperlink>
      <w:r>
        <w:rPr/>
        <w:t>)</w:t>
      </w:r>
    </w:p>
    <w:p>
      <w:pPr>
        <w:pStyle w:val="Normal"/>
        <w:bidi w:val="0"/>
        <w:jc w:val="left"/>
        <w:rPr>
          <w:sz w:val="28"/>
          <w:szCs w:val="28"/>
        </w:rPr>
      </w:pPr>
      <w:r>
        <w:rPr>
          <w:sz w:val="28"/>
          <w:szCs w:val="28"/>
        </w:rPr>
      </w:r>
    </w:p>
    <w:p>
      <w:pPr>
        <w:pStyle w:val="Normal"/>
        <w:bidi w:val="0"/>
        <w:jc w:val="center"/>
        <w:rPr>
          <w:sz w:val="28"/>
          <w:szCs w:val="28"/>
        </w:rPr>
      </w:pPr>
      <w:r>
        <w:rPr>
          <w:sz w:val="28"/>
          <w:szCs w:val="28"/>
        </w:rPr>
        <w:t xml:space="preserve">Sermon Text </w:t>
      </w:r>
      <w:r>
        <w:rPr>
          <w:sz w:val="28"/>
          <w:szCs w:val="28"/>
        </w:rPr>
        <w:t>April 1</w:t>
      </w:r>
      <w:r>
        <w:rPr>
          <w:sz w:val="28"/>
          <w:szCs w:val="28"/>
        </w:rPr>
        <w:t>3</w:t>
      </w:r>
      <w:r>
        <w:rPr>
          <w:sz w:val="28"/>
          <w:szCs w:val="28"/>
        </w:rPr>
        <w:t>th</w:t>
      </w:r>
      <w:r>
        <w:rPr>
          <w:sz w:val="28"/>
          <w:szCs w:val="28"/>
        </w:rPr>
        <w:t xml:space="preserve">:  </w:t>
      </w:r>
      <w:r>
        <w:rPr>
          <w:sz w:val="28"/>
          <w:szCs w:val="28"/>
        </w:rPr>
        <w:t>Luke 11:14-23</w:t>
      </w:r>
    </w:p>
    <w:p>
      <w:pPr>
        <w:pStyle w:val="Normal"/>
        <w:bidi w:val="0"/>
        <w:jc w:val="center"/>
        <w:rPr>
          <w:sz w:val="28"/>
          <w:szCs w:val="28"/>
        </w:rPr>
      </w:pPr>
      <w:r>
        <w:rPr>
          <w:sz w:val="28"/>
          <w:szCs w:val="28"/>
        </w:rPr>
        <w:t>Series Title:  “</w:t>
      </w:r>
      <w:r>
        <w:rPr>
          <w:sz w:val="28"/>
          <w:szCs w:val="28"/>
        </w:rPr>
        <w:t>Steps for the Narrow Way</w:t>
      </w:r>
      <w:r>
        <w:rPr>
          <w:sz w:val="28"/>
          <w:szCs w:val="28"/>
        </w:rPr>
        <w:t xml:space="preserve">”   ///   Sermon </w:t>
      </w:r>
      <w:r>
        <w:rPr>
          <w:sz w:val="28"/>
          <w:szCs w:val="28"/>
        </w:rPr>
        <w:t>Title:  “</w:t>
      </w:r>
      <w:r>
        <w:rPr>
          <w:sz w:val="28"/>
          <w:szCs w:val="28"/>
        </w:rPr>
        <w:t>Read the Source Code</w:t>
      </w:r>
      <w:r>
        <w:rPr>
          <w:sz w:val="28"/>
          <w:szCs w:val="28"/>
        </w:rPr>
        <w:t>”</w:t>
      </w:r>
    </w:p>
    <w:p>
      <w:pPr>
        <w:pStyle w:val="Normal"/>
        <w:bidi w:val="0"/>
        <w:jc w:val="left"/>
        <w:rPr>
          <w:sz w:val="28"/>
          <w:szCs w:val="28"/>
        </w:rPr>
      </w:pPr>
      <w:r>
        <w:rPr>
          <w:sz w:val="28"/>
          <w:szCs w:val="28"/>
        </w:rPr>
      </w:r>
    </w:p>
    <w:p>
      <w:pPr>
        <w:pStyle w:val="Normal"/>
        <w:bidi w:val="0"/>
        <w:jc w:val="center"/>
        <w:rPr>
          <w:b/>
          <w:bCs/>
          <w:sz w:val="28"/>
          <w:szCs w:val="28"/>
          <w:u w:val="single"/>
        </w:rPr>
      </w:pPr>
      <w:r>
        <w:rPr>
          <w:b/>
          <w:bCs/>
          <w:sz w:val="28"/>
          <w:szCs w:val="28"/>
          <w:u w:val="single"/>
        </w:rPr>
        <w:t>Discussion starters</w:t>
      </w:r>
    </w:p>
    <w:p>
      <w:pPr>
        <w:pStyle w:val="Normal"/>
        <w:bidi w:val="0"/>
        <w:jc w:val="left"/>
        <w:rPr>
          <w:sz w:val="28"/>
          <w:szCs w:val="28"/>
        </w:rPr>
      </w:pPr>
      <w:r>
        <w:rPr>
          <w:sz w:val="28"/>
          <w:szCs w:val="28"/>
        </w:rPr>
        <w:t xml:space="preserve">1.  </w:t>
      </w:r>
      <w:r>
        <w:rPr>
          <w:sz w:val="28"/>
          <w:szCs w:val="28"/>
        </w:rPr>
        <w:t>To which animal calls and communications are you most attuned?  What animal calls bring you peace, and which are like ‘nails on the chalkboard’?</w:t>
      </w:r>
    </w:p>
    <w:p>
      <w:pPr>
        <w:pStyle w:val="Normal"/>
        <w:bidi w:val="0"/>
        <w:jc w:val="left"/>
        <w:rPr>
          <w:sz w:val="28"/>
          <w:szCs w:val="28"/>
        </w:rPr>
      </w:pPr>
      <w:r>
        <w:rPr>
          <w:sz w:val="28"/>
          <w:szCs w:val="28"/>
        </w:rPr>
        <w:t xml:space="preserve">2.  </w:t>
      </w:r>
      <w:r>
        <w:rPr>
          <w:sz w:val="28"/>
          <w:szCs w:val="28"/>
        </w:rPr>
        <w:t>In your spiritual life, do you tend to over-focus or under-emphasize spiritual struggles people have with demons and the devil?</w:t>
      </w:r>
    </w:p>
    <w:p>
      <w:pPr>
        <w:pStyle w:val="Normal"/>
        <w:bidi w:val="0"/>
        <w:jc w:val="left"/>
        <w:rPr>
          <w:sz w:val="28"/>
          <w:szCs w:val="28"/>
        </w:rPr>
      </w:pPr>
      <w:r>
        <w:rPr>
          <w:sz w:val="28"/>
          <w:szCs w:val="28"/>
        </w:rPr>
      </w:r>
    </w:p>
    <w:p>
      <w:pPr>
        <w:pStyle w:val="Normal"/>
        <w:bidi w:val="0"/>
        <w:jc w:val="center"/>
        <w:rPr>
          <w:sz w:val="28"/>
          <w:szCs w:val="28"/>
        </w:rPr>
      </w:pPr>
      <w:r>
        <w:rPr>
          <w:b/>
          <w:bCs/>
          <w:sz w:val="28"/>
          <w:szCs w:val="28"/>
          <w:u w:val="single"/>
        </w:rPr>
        <w:t xml:space="preserve">Core Observations </w:t>
      </w:r>
      <w:r>
        <w:rPr>
          <w:b/>
          <w:bCs/>
          <w:sz w:val="28"/>
          <w:szCs w:val="28"/>
          <w:u w:val="single"/>
        </w:rPr>
        <w:t xml:space="preserve">&amp; Discussions about </w:t>
      </w:r>
      <w:r>
        <w:rPr>
          <w:b/>
          <w:bCs/>
          <w:sz w:val="28"/>
          <w:szCs w:val="28"/>
          <w:u w:val="single"/>
        </w:rPr>
        <w:t>Luke 11.14-23</w:t>
      </w:r>
    </w:p>
    <w:p>
      <w:pPr>
        <w:pStyle w:val="Normal"/>
        <w:bidi w:val="0"/>
        <w:jc w:val="center"/>
        <w:rPr>
          <w:b/>
          <w:bCs/>
          <w:sz w:val="28"/>
          <w:szCs w:val="28"/>
        </w:rPr>
      </w:pPr>
      <w:r>
        <w:rPr>
          <w:b/>
          <w:bCs/>
          <w:sz w:val="28"/>
          <w:szCs w:val="28"/>
        </w:rPr>
        <w:t>Three hints from this text about what it felt like to be freed of demonic oppression...</w:t>
      </w:r>
    </w:p>
    <w:p>
      <w:pPr>
        <w:pStyle w:val="Normal"/>
        <w:bidi w:val="0"/>
        <w:jc w:val="left"/>
        <w:rPr>
          <w:sz w:val="28"/>
          <w:szCs w:val="28"/>
        </w:rPr>
      </w:pPr>
      <w:r>
        <w:rPr>
          <w:sz w:val="28"/>
          <w:szCs w:val="28"/>
        </w:rPr>
      </w:r>
    </w:p>
    <w:p>
      <w:pPr>
        <w:pStyle w:val="Normal"/>
        <w:bidi w:val="0"/>
        <w:jc w:val="left"/>
        <w:rPr>
          <w:sz w:val="28"/>
          <w:szCs w:val="28"/>
        </w:rPr>
      </w:pPr>
      <w:r>
        <w:rPr>
          <w:b/>
          <w:bCs/>
          <w:sz w:val="28"/>
          <w:szCs w:val="28"/>
        </w:rPr>
        <w:t xml:space="preserve">1.  </w:t>
      </w:r>
      <w:r>
        <w:rPr>
          <w:b/>
          <w:bCs/>
          <w:sz w:val="28"/>
          <w:szCs w:val="28"/>
        </w:rPr>
        <w:t>He was allowed to speak</w:t>
      </w:r>
      <w:r>
        <w:rPr>
          <w:b/>
          <w:bCs/>
          <w:sz w:val="28"/>
          <w:szCs w:val="28"/>
        </w:rPr>
        <w:t xml:space="preserve">:  </w:t>
      </w:r>
      <w:r>
        <w:rPr>
          <w:b w:val="false"/>
          <w:bCs w:val="false"/>
          <w:sz w:val="28"/>
          <w:szCs w:val="28"/>
        </w:rPr>
        <w:t xml:space="preserve">The odd mention of “Beelzebub” (a strange and rare way to refer to the devil!) links us back to the end of Elijah’s ministry (2 Kings 1).  You may remember that Elijah lived in a time when the prophets of God were intimidated into silence.  Queen Jezebel (like all manipulative souls) sought to create a </w:t>
      </w:r>
      <w:r>
        <w:rPr>
          <w:b w:val="false"/>
          <w:bCs w:val="false"/>
          <w:sz w:val="28"/>
          <w:szCs w:val="28"/>
        </w:rPr>
        <w:t xml:space="preserve">naive and malleable </w:t>
      </w:r>
      <w:r>
        <w:rPr>
          <w:b w:val="false"/>
          <w:bCs w:val="false"/>
          <w:sz w:val="28"/>
          <w:szCs w:val="28"/>
        </w:rPr>
        <w:t xml:space="preserve">people, </w:t>
      </w:r>
      <w:r>
        <w:rPr>
          <w:b w:val="false"/>
          <w:bCs w:val="false"/>
          <w:sz w:val="28"/>
          <w:szCs w:val="28"/>
        </w:rPr>
        <w:t xml:space="preserve">who would ask no questions and have no moral scruples.  Thus, the prophets of God, who speak God’s Word with conviction and authority of heaven, needed to be de-legitemized and pushed into isolation.  In 1 Kings 19, we meet Obed, a man who is hiding 100 prophets, probably bringing them daily food and ensuring they survive until Jezebel is ousted.  </w:t>
      </w:r>
      <w:r>
        <w:rPr>
          <w:b/>
          <w:bCs/>
          <w:sz w:val="28"/>
          <w:szCs w:val="28"/>
          <w:u w:val="single"/>
        </w:rPr>
        <w:t>Discussion:</w:t>
      </w:r>
      <w:r>
        <w:rPr>
          <w:b/>
          <w:bCs/>
          <w:sz w:val="28"/>
          <w:szCs w:val="28"/>
        </w:rPr>
        <w:t xml:space="preserve">  Have you ever been pushed to the sidelines to ensure you don’t speak God’s truth in a situation?</w:t>
      </w:r>
      <w:r>
        <w:rPr>
          <w:b w:val="false"/>
          <w:bCs w:val="false"/>
          <w:sz w:val="28"/>
          <w:szCs w:val="28"/>
        </w:rPr>
        <w:t xml:space="preserve">  According to this story, that’s exactly what demonic oppression is and does.</w:t>
      </w:r>
    </w:p>
    <w:p>
      <w:pPr>
        <w:pStyle w:val="Normal"/>
        <w:bidi w:val="0"/>
        <w:jc w:val="left"/>
        <w:rPr>
          <w:b w:val="false"/>
          <w:bCs w:val="false"/>
          <w:sz w:val="28"/>
          <w:szCs w:val="28"/>
        </w:rPr>
      </w:pPr>
      <w:r>
        <w:rPr>
          <w:b w:val="false"/>
          <w:bCs w:val="false"/>
          <w:sz w:val="28"/>
          <w:szCs w:val="28"/>
        </w:rPr>
      </w:r>
    </w:p>
    <w:p>
      <w:pPr>
        <w:pStyle w:val="Normal"/>
        <w:bidi w:val="0"/>
        <w:jc w:val="left"/>
        <w:rPr>
          <w:sz w:val="28"/>
          <w:szCs w:val="28"/>
        </w:rPr>
      </w:pPr>
      <w:r>
        <w:rPr>
          <w:b/>
          <w:bCs/>
          <w:sz w:val="28"/>
          <w:szCs w:val="28"/>
        </w:rPr>
        <w:t xml:space="preserve">2.  </w:t>
      </w:r>
      <w:r>
        <w:rPr>
          <w:b/>
          <w:bCs/>
          <w:sz w:val="28"/>
          <w:szCs w:val="28"/>
        </w:rPr>
        <w:t>He was freed to do work he loves</w:t>
      </w:r>
      <w:r>
        <w:rPr>
          <w:b/>
          <w:bCs/>
          <w:sz w:val="28"/>
          <w:szCs w:val="28"/>
        </w:rPr>
        <w:t>:</w:t>
      </w:r>
      <w:r>
        <w:rPr>
          <w:sz w:val="28"/>
          <w:szCs w:val="28"/>
        </w:rPr>
        <w:t xml:space="preserve">  </w:t>
      </w:r>
      <w:r>
        <w:rPr>
          <w:sz w:val="28"/>
          <w:szCs w:val="28"/>
        </w:rPr>
        <w:t xml:space="preserve">In v20, Jesus mentions “the finger of God”, which draws us back to another time of oppression in Israel’s history – namely, when Moses was sent by God to tell Pharaoh to stop enslaving the Israelites.  In Exodus 8, Moses tells Pharaoh a third time “God says, ‘Let my people go!’” and he performs miracles to demonstrate the divine source of this message.  Thus far, the Egyptian magicians have matched Moses miracle-for-miracle.  But at this third plague (lice!), they say they cannot match it and indicate “this is the finger of God” (Exodus 8:15).  All this hints that this man was like the enslaved Israelites in Egypt.  Maybe like them, he had to work too many hours and the benefits of his work never came to him.  </w:t>
      </w:r>
      <w:r>
        <w:rPr>
          <w:b/>
          <w:bCs/>
          <w:sz w:val="28"/>
          <w:szCs w:val="28"/>
          <w:u w:val="single"/>
        </w:rPr>
        <w:t>Discussion:</w:t>
      </w:r>
      <w:r>
        <w:rPr>
          <w:b/>
          <w:bCs/>
          <w:sz w:val="28"/>
          <w:szCs w:val="28"/>
        </w:rPr>
        <w:t xml:space="preserve">  Is it going too far to think that when a person cannot live out their God-given desire for work, demonic oppression is involved?</w:t>
      </w:r>
      <w:r>
        <w:rPr>
          <w:sz w:val="28"/>
          <w:szCs w:val="28"/>
        </w:rPr>
        <w:t xml:space="preserve">  This text says that demons trip up our divine vocation and calling.</w:t>
      </w:r>
    </w:p>
    <w:p>
      <w:pPr>
        <w:pStyle w:val="Normal"/>
        <w:bidi w:val="0"/>
        <w:jc w:val="left"/>
        <w:rPr>
          <w:b/>
          <w:bCs/>
        </w:rPr>
      </w:pPr>
      <w:r>
        <w:rPr>
          <w:sz w:val="28"/>
          <w:szCs w:val="28"/>
        </w:rPr>
      </w:r>
    </w:p>
    <w:p>
      <w:pPr>
        <w:pStyle w:val="Normal"/>
        <w:bidi w:val="0"/>
        <w:jc w:val="left"/>
        <w:rPr>
          <w:sz w:val="28"/>
          <w:szCs w:val="28"/>
        </w:rPr>
      </w:pPr>
      <w:r>
        <w:rPr>
          <w:b/>
          <w:bCs/>
          <w:sz w:val="28"/>
          <w:szCs w:val="28"/>
        </w:rPr>
        <w:t xml:space="preserve">3.  </w:t>
      </w:r>
      <w:r>
        <w:rPr>
          <w:b/>
          <w:bCs/>
          <w:sz w:val="28"/>
          <w:szCs w:val="28"/>
        </w:rPr>
        <w:t>He was empowered to care for his family</w:t>
      </w:r>
      <w:r>
        <w:rPr>
          <w:b/>
          <w:bCs/>
          <w:sz w:val="28"/>
          <w:szCs w:val="28"/>
        </w:rPr>
        <w:t xml:space="preserve">:  </w:t>
      </w:r>
      <w:r>
        <w:rPr>
          <w:b w:val="false"/>
          <w:bCs w:val="false"/>
          <w:sz w:val="28"/>
          <w:szCs w:val="28"/>
        </w:rPr>
        <w:t xml:space="preserve">In v17, Jesus references “house against house” – or as it reads in the Greek language that Luke wrote in:  “house over house”.  The reference takes us back to the Old Testament laws that allow a family who falls on hard financial times to sell their property to a fellow Israelite who would then employ them and provide for their basic needs.  However, at the 50 year mark, the property would revert back to the family who sold it (see Leviticus 25.13-17 and 25.25-28).  This part of Christ’s parable implies that this man had fallen on hard times, had become an employee of a fellow Israelite and now was unable to provide for his family.  (Though females are the main characters, the book of Ruth gives us a little glimpse into the trap that had closed around this man and his family.)  Somehow in freeing this man, Jesus took his whole family out from under the ‘house’ that now pushed down upon them.  </w:t>
      </w:r>
      <w:r>
        <w:rPr>
          <w:b/>
          <w:bCs/>
          <w:sz w:val="28"/>
          <w:szCs w:val="28"/>
          <w:u w:val="single"/>
        </w:rPr>
        <w:t>Discussion:</w:t>
      </w:r>
      <w:r>
        <w:rPr>
          <w:b/>
          <w:bCs/>
          <w:sz w:val="28"/>
          <w:szCs w:val="28"/>
        </w:rPr>
        <w:t xml:space="preserve">  Why might the devil be opposed to independent households?</w:t>
      </w:r>
    </w:p>
    <w:p>
      <w:pPr>
        <w:pStyle w:val="Normal"/>
        <w:bidi w:val="0"/>
        <w:jc w:val="left"/>
        <w:rPr>
          <w:b w:val="false"/>
          <w:bCs w:val="false"/>
          <w:sz w:val="28"/>
          <w:szCs w:val="28"/>
        </w:rPr>
      </w:pPr>
      <w:r>
        <w:rPr>
          <w:b w:val="false"/>
          <w:bCs w:val="false"/>
          <w:sz w:val="28"/>
          <w:szCs w:val="28"/>
        </w:rPr>
      </w:r>
    </w:p>
    <w:p>
      <w:pPr>
        <w:pStyle w:val="Normal"/>
        <w:bidi w:val="0"/>
        <w:jc w:val="left"/>
        <w:rPr>
          <w:sz w:val="28"/>
          <w:szCs w:val="28"/>
        </w:rPr>
      </w:pPr>
      <w:r>
        <w:rPr>
          <w:sz w:val="28"/>
          <w:szCs w:val="28"/>
        </w:rPr>
      </w:r>
    </w:p>
    <w:p>
      <w:pPr>
        <w:pStyle w:val="Normal"/>
        <w:bidi w:val="0"/>
        <w:jc w:val="left"/>
        <w:rPr>
          <w:sz w:val="28"/>
          <w:szCs w:val="28"/>
        </w:rPr>
      </w:pPr>
      <w:r>
        <w:rPr>
          <w:b w:val="false"/>
          <w:bCs w:val="false"/>
          <w:sz w:val="28"/>
          <w:szCs w:val="28"/>
        </w:rPr>
        <w:t>Luke 11:14-23 tells numerous parables but they find their meaning together as a description of this one man’s experience of being set free of demonic oppression by Jesus.</w:t>
      </w:r>
    </w:p>
    <w:p>
      <w:pPr>
        <w:pStyle w:val="Normal"/>
        <w:bidi w:val="0"/>
        <w:jc w:val="left"/>
        <w:rPr>
          <w:b w:val="false"/>
          <w:bCs w:val="false"/>
        </w:rPr>
      </w:pPr>
      <w:r>
        <w:rPr>
          <w:sz w:val="28"/>
          <w:szCs w:val="28"/>
        </w:rPr>
      </w:r>
    </w:p>
    <w:p>
      <w:pPr>
        <w:pStyle w:val="Normal"/>
        <w:bidi w:val="0"/>
        <w:jc w:val="left"/>
        <w:rPr>
          <w:sz w:val="28"/>
          <w:szCs w:val="28"/>
        </w:rPr>
      </w:pPr>
      <w:r>
        <w:rPr>
          <w:b w:val="false"/>
          <w:bCs w:val="false"/>
          <w:sz w:val="28"/>
          <w:szCs w:val="28"/>
        </w:rPr>
        <w:t>But there is one more step to note here:</w:t>
      </w:r>
    </w:p>
    <w:p>
      <w:pPr>
        <w:pStyle w:val="Normal"/>
        <w:bidi w:val="0"/>
        <w:jc w:val="left"/>
        <w:rPr>
          <w:b w:val="false"/>
          <w:bCs w:val="false"/>
        </w:rPr>
      </w:pPr>
      <w:r>
        <w:rPr>
          <w:sz w:val="28"/>
          <w:szCs w:val="28"/>
        </w:rPr>
      </w:r>
    </w:p>
    <w:p>
      <w:pPr>
        <w:pStyle w:val="Normal"/>
        <w:bidi w:val="0"/>
        <w:jc w:val="left"/>
        <w:rPr>
          <w:sz w:val="28"/>
          <w:szCs w:val="28"/>
        </w:rPr>
      </w:pPr>
      <w:r>
        <w:rPr>
          <w:b w:val="false"/>
          <w:bCs w:val="false"/>
          <w:sz w:val="28"/>
          <w:szCs w:val="28"/>
        </w:rPr>
        <w:t>In Luke 11:21-22, the Greek text mentions a “courtyard” that is kept under guard by a “strong man” in armor.  Luke 22:52-55 is the only other use of the word “courtyard”, where armed guards silence Jesus and bring him to the High Priest’s presence to be condemned.  What becomes clear is that this freed man is himself a parable pointing to Christ and His oppressive trial.  This man’s life points to the resurrection freedom of Jesus when He will again speak to us, do God’s work in us, and care for His church family!</w:t>
      </w:r>
    </w:p>
    <w:sectPr>
      <w:type w:val="nextPage"/>
      <w:pgSz w:w="12240" w:h="15840"/>
      <w:pgMar w:left="1134" w:right="1134" w:gutter="0" w:header="0" w:top="1134" w:footer="0" w:bottom="1134"/>
      <w:pgNumType w:fmt="decimal"/>
      <w:formProt w:val="false"/>
      <w:textDirection w:val="lrTb"/>
      <w:docGrid w:type="default" w:linePitch="600" w:charSpace="32768"/>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Liberation Sans">
    <w:altName w:val="Arial"/>
    <w:charset w:val="00"/>
    <w:family w:val="swiss"/>
    <w:pitch w:val="variable"/>
  </w:font>
</w:fonts>
</file>

<file path=word/settings.xml><?xml version="1.0" encoding="utf-8"?>
<w:settings xmlns:w="http://schemas.openxmlformats.org/wordprocessingml/2006/main">
  <w:zoom w:percent="100"/>
  <w:defaultTabStop w:val="709"/>
  <w:autoHyphenation w:val="true"/>
  <w:compat>
    <w:compatSetting w:name="compatibilityMode" w:uri="http://schemas.microsoft.com/office/word" w:val="15"/>
  </w:compat>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NSimSun" w:cs="Arial"/>
        <w:kern w:val="2"/>
        <w:sz w:val="24"/>
        <w:szCs w:val="24"/>
        <w:lang w:val="en-US" w:eastAsia="zh-CN" w:bidi="hi-IN"/>
      </w:rPr>
    </w:rPrDefault>
    <w:pPrDefault>
      <w:pPr>
        <w:widowControl/>
        <w:suppressAutoHyphens w:val="true"/>
      </w:pPr>
    </w:pPrDefault>
  </w:docDefaults>
  <w:style w:type="paragraph" w:styleId="Normal">
    <w:name w:val="Normal"/>
    <w:qFormat/>
    <w:pPr>
      <w:widowControl/>
      <w:kinsoku w:val="true"/>
      <w:overflowPunct w:val="true"/>
      <w:autoSpaceDE w:val="true"/>
      <w:bidi w:val="0"/>
    </w:pPr>
    <w:rPr>
      <w:rFonts w:ascii="Liberation Serif" w:hAnsi="Liberation Serif" w:eastAsia="NSimSun" w:cs="Arial"/>
      <w:color w:val="auto"/>
      <w:kern w:val="2"/>
      <w:sz w:val="24"/>
      <w:szCs w:val="24"/>
      <w:lang w:val="en-US" w:eastAsia="zh-CN" w:bidi="hi-IN"/>
    </w:rPr>
  </w:style>
  <w:style w:type="character" w:styleId="InternetLink">
    <w:name w:val="Hyperlink"/>
    <w:rPr>
      <w:color w:val="000080"/>
      <w:u w:val="single"/>
    </w:rPr>
  </w:style>
  <w:style w:type="character" w:styleId="FootnoteCharacters">
    <w:name w:val="Footnote Characters"/>
    <w:qFormat/>
    <w:rPr/>
  </w:style>
  <w:style w:type="character" w:styleId="FootnoteAnchor">
    <w:name w:val="Footnote Reference"/>
    <w:rPr>
      <w:vertAlign w:val="superscript"/>
    </w:rPr>
  </w:style>
  <w:style w:type="paragraph" w:styleId="Heading">
    <w:name w:val="Heading"/>
    <w:basedOn w:val="Normal"/>
    <w:next w:val="TextBody"/>
    <w:qFormat/>
    <w:pPr>
      <w:keepNext w:val="true"/>
      <w:spacing w:before="240" w:after="120"/>
    </w:pPr>
    <w:rPr>
      <w:rFonts w:ascii="Liberation Sans" w:hAnsi="Liberation Sans" w:eastAsia="Microsoft YaHei" w:cs="Arial"/>
      <w:sz w:val="28"/>
      <w:szCs w:val="28"/>
    </w:rPr>
  </w:style>
  <w:style w:type="paragraph" w:styleId="TextBody">
    <w:name w:val="Body Text"/>
    <w:basedOn w:val="Normal"/>
    <w:pPr>
      <w:spacing w:lineRule="auto" w:line="276" w:before="0" w:after="140"/>
    </w:pPr>
    <w:rPr/>
  </w:style>
  <w:style w:type="paragraph" w:styleId="List">
    <w:name w:val="List"/>
    <w:basedOn w:val="TextBody"/>
    <w:pPr/>
    <w:rPr>
      <w:rFonts w:cs="Arial"/>
    </w:rPr>
  </w:style>
  <w:style w:type="paragraph" w:styleId="Caption">
    <w:name w:val="Caption"/>
    <w:basedOn w:val="Normal"/>
    <w:qFormat/>
    <w:pPr>
      <w:suppressLineNumbers/>
      <w:spacing w:before="120" w:after="120"/>
    </w:pPr>
    <w:rPr>
      <w:rFonts w:cs="Arial"/>
      <w:i/>
      <w:iCs/>
      <w:sz w:val="24"/>
      <w:szCs w:val="24"/>
    </w:rPr>
  </w:style>
  <w:style w:type="paragraph" w:styleId="Index">
    <w:name w:val="Index"/>
    <w:basedOn w:val="Normal"/>
    <w:qFormat/>
    <w:pPr>
      <w:suppressLineNumbers/>
    </w:pPr>
    <w:rPr>
      <w:rFonts w:cs="Arial"/>
    </w:rPr>
  </w:style>
  <w:style w:type="paragraph" w:styleId="Footnote">
    <w:name w:val="Footnote Text"/>
    <w:basedOn w:val="Normal"/>
    <w:pPr>
      <w:suppressLineNumbers/>
      <w:ind w:left="340" w:right="0" w:hanging="340"/>
    </w:pPr>
    <w:rPr>
      <w:sz w:val="20"/>
      <w:szCs w:val="20"/>
    </w:r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mailto:andrew@firstprotestant.com" TargetMode="External"/><Relationship Id="rId3" Type="http://schemas.openxmlformats.org/officeDocument/2006/relationships/fontTable" Target="fontTable.xml"/><Relationship Id="rId4" Type="http://schemas.openxmlformats.org/officeDocument/2006/relationships/settings" Target="settings.xml"/>
</Relationships>
</file>

<file path=docProps/app.xml><?xml version="1.0" encoding="utf-8"?>
<Properties xmlns="http://schemas.openxmlformats.org/officeDocument/2006/extended-properties" xmlns:vt="http://schemas.openxmlformats.org/officeDocument/2006/docPropsVTypes">
  <Template/>
  <TotalTime>624</TotalTime>
  <Application>LibreOffice/7.5.1.2$Windows_X86_64 LibreOffice_project/fcbaee479e84c6cd81291587d2ee68cba099e129</Application>
  <AppVersion>15.0000</AppVersion>
  <Pages>2</Pages>
  <Words>744</Words>
  <Characters>3517</Characters>
  <CharactersWithSpaces>4288</CharactersWithSpaces>
  <Paragraphs>17</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2024-08-26T09:34:36Z</dcterms:created>
  <dc:creator/>
  <dc:description/>
  <dc:language>en-US</dc:language>
  <cp:lastModifiedBy/>
  <dcterms:modified xsi:type="dcterms:W3CDTF">2025-04-16T13:31:23Z</dcterms:modified>
  <cp:revision>14</cp:revision>
  <dc:subject/>
  <dc:title/>
</cp:coreProperties>
</file>